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FD540" w14:textId="1F0EE721" w:rsidR="007F7F6E" w:rsidRPr="0052548E" w:rsidRDefault="007F7F6E" w:rsidP="007F7F6E">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hAnsi="Arial" w:cs="Arial"/>
          <w:b/>
          <w:bCs/>
          <w:sz w:val="28"/>
        </w:rPr>
        <w:tab/>
        <w:t xml:space="preserve">                         R1-1</w:t>
      </w:r>
      <w:r>
        <w:rPr>
          <w:rFonts w:ascii="Arial" w:hAnsi="Arial" w:cs="Arial"/>
          <w:b/>
          <w:bCs/>
          <w:sz w:val="28"/>
          <w:lang w:eastAsia="ja-JP"/>
        </w:rPr>
        <w:t>7</w:t>
      </w:r>
      <w:r w:rsidR="00D25D04">
        <w:rPr>
          <w:rFonts w:ascii="Arial" w:hAnsi="Arial" w:cs="Arial"/>
          <w:b/>
          <w:bCs/>
          <w:sz w:val="28"/>
          <w:lang w:eastAsia="ja-JP"/>
        </w:rPr>
        <w:t>19932</w:t>
      </w:r>
    </w:p>
    <w:p w14:paraId="4F34D5AF" w14:textId="77777777" w:rsidR="007F7F6E" w:rsidRPr="009513AC" w:rsidRDefault="007F7F6E" w:rsidP="007F7F6E">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0EE69169" w14:textId="5355071B" w:rsidR="00C238EE" w:rsidRPr="001A71EA" w:rsidRDefault="003C5E2A" w:rsidP="00106AA3">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427F3">
        <w:rPr>
          <w:rFonts w:ascii="Arial" w:eastAsia="맑은 고딕" w:hAnsi="Arial"/>
          <w:sz w:val="24"/>
          <w:lang w:val="en-US" w:eastAsia="ko-KR"/>
        </w:rPr>
        <w:t>7</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3DAEC139"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81CC3">
        <w:rPr>
          <w:rFonts w:ascii="Arial" w:hAnsi="Arial"/>
          <w:sz w:val="24"/>
        </w:rPr>
        <w:t>Remaining issues on UL</w:t>
      </w:r>
      <w:r w:rsidR="00106AA3">
        <w:rPr>
          <w:rFonts w:ascii="Arial" w:eastAsiaTheme="minorEastAsia" w:hAnsi="Arial"/>
          <w:sz w:val="24"/>
          <w:lang w:eastAsia="ko-KR"/>
        </w:rPr>
        <w:t xml:space="preserve"> data transmission procedure</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5D477E60" w14:textId="1E7630D2" w:rsidR="00AE17A4" w:rsidRDefault="00016258" w:rsidP="004331C1">
      <w:pPr>
        <w:pStyle w:val="Doc"/>
        <w:ind w:firstLineChars="0" w:firstLine="0"/>
      </w:pPr>
      <w:r>
        <w:t>In this contribution, we provide our views on the d</w:t>
      </w:r>
      <w:r w:rsidR="00AE17A4">
        <w:t>esign of UL data transmission with and without</w:t>
      </w:r>
      <w:r>
        <w:t xml:space="preserve"> grant. </w:t>
      </w:r>
      <w:r>
        <w:rPr>
          <w:rFonts w:hint="eastAsia"/>
        </w:rPr>
        <w:t xml:space="preserve">Especially, </w:t>
      </w:r>
      <w:r w:rsidR="00AE17A4">
        <w:t xml:space="preserve">we focus on transmission procedure of UL data transmission without grant, including resource configuration for repetition and </w:t>
      </w:r>
      <w:r w:rsidR="00D22989">
        <w:t>TB identification</w:t>
      </w:r>
      <w:r w:rsidR="00AE17A4">
        <w:t xml:space="preserve">. </w:t>
      </w:r>
      <w:r w:rsidR="00AE07FA">
        <w:t xml:space="preserve">We also propose our view on relationship between semi-persistent CSI and UL data transmission without grant. </w:t>
      </w:r>
    </w:p>
    <w:p w14:paraId="145F494D" w14:textId="77777777" w:rsidR="00FD208E" w:rsidRDefault="00FD208E" w:rsidP="00FD208E">
      <w:pPr>
        <w:pStyle w:val="10"/>
      </w:pPr>
      <w:r>
        <w:t>Uplink data transmission with grant</w:t>
      </w:r>
    </w:p>
    <w:p w14:paraId="6B66F0BD" w14:textId="7865E2F1" w:rsidR="00A2489B" w:rsidRDefault="00A2489B" w:rsidP="00A2489B">
      <w:pPr>
        <w:pStyle w:val="Doc"/>
        <w:ind w:firstLineChars="0" w:firstLine="0"/>
        <w:rPr>
          <w:rFonts w:eastAsiaTheme="minorEastAsia"/>
          <w:lang w:val="en-GB"/>
        </w:rPr>
      </w:pPr>
      <w:r>
        <w:rPr>
          <w:rFonts w:eastAsiaTheme="minorEastAsia" w:hint="eastAsia"/>
          <w:lang w:val="en-GB"/>
        </w:rPr>
        <w:t>I</w:t>
      </w:r>
      <w:r>
        <w:rPr>
          <w:rFonts w:eastAsiaTheme="minorEastAsia"/>
          <w:lang w:val="en-GB"/>
        </w:rPr>
        <w:t>n RAN1#90bis meeting [1] and RAN2#99bis meeting [2], followings are agreed relevant to SR resource configuration:</w:t>
      </w:r>
    </w:p>
    <w:tbl>
      <w:tblPr>
        <w:tblStyle w:val="a7"/>
        <w:tblW w:w="0" w:type="auto"/>
        <w:tblLook w:val="04A0" w:firstRow="1" w:lastRow="0" w:firstColumn="1" w:lastColumn="0" w:noHBand="0" w:noVBand="1"/>
      </w:tblPr>
      <w:tblGrid>
        <w:gridCol w:w="9628"/>
      </w:tblGrid>
      <w:tr w:rsidR="00A2489B" w14:paraId="29A07713" w14:textId="77777777" w:rsidTr="00A2489B">
        <w:tc>
          <w:tcPr>
            <w:tcW w:w="9628" w:type="dxa"/>
          </w:tcPr>
          <w:p w14:paraId="38B9DBEB" w14:textId="77777777" w:rsidR="00A2489B" w:rsidRPr="00A03BE6" w:rsidRDefault="00A2489B" w:rsidP="00A2489B">
            <w:pPr>
              <w:spacing w:before="0" w:after="0" w:line="240" w:lineRule="exact"/>
              <w:ind w:left="0" w:firstLine="0"/>
            </w:pPr>
            <w:r w:rsidRPr="00A03BE6">
              <w:rPr>
                <w:b/>
                <w:highlight w:val="green"/>
                <w:u w:val="single"/>
                <w:lang w:val="en-US" w:eastAsia="ko-KR"/>
              </w:rPr>
              <w:t>Agreements</w:t>
            </w:r>
            <w:r w:rsidRPr="00A03BE6">
              <w:t>:</w:t>
            </w:r>
          </w:p>
          <w:p w14:paraId="4D3697BE" w14:textId="77777777" w:rsidR="00A2489B" w:rsidRPr="00A03BE6" w:rsidRDefault="00A2489B" w:rsidP="00A2489B">
            <w:pPr>
              <w:numPr>
                <w:ilvl w:val="0"/>
                <w:numId w:val="16"/>
              </w:numPr>
              <w:spacing w:before="0" w:after="0" w:line="240" w:lineRule="exact"/>
              <w:jc w:val="left"/>
              <w:rPr>
                <w:lang w:val="en-US"/>
              </w:rPr>
            </w:pPr>
            <w:r w:rsidRPr="00A03BE6">
              <w:t xml:space="preserve">For each “SR configuration”, the following is indicated via RRC </w:t>
            </w:r>
          </w:p>
          <w:p w14:paraId="426837E7" w14:textId="77777777" w:rsidR="00A2489B" w:rsidRPr="00A03BE6" w:rsidRDefault="00A2489B" w:rsidP="00A2489B">
            <w:pPr>
              <w:numPr>
                <w:ilvl w:val="1"/>
                <w:numId w:val="16"/>
              </w:numPr>
              <w:spacing w:before="0" w:after="0" w:line="240" w:lineRule="exact"/>
              <w:jc w:val="left"/>
              <w:rPr>
                <w:lang w:val="en-US"/>
              </w:rPr>
            </w:pPr>
            <w:r w:rsidRPr="00A03BE6">
              <w:t>A periodicity and offset which identify the slots/symbols to be used for SR</w:t>
            </w:r>
          </w:p>
          <w:p w14:paraId="333577A1" w14:textId="77777777" w:rsidR="00A2489B" w:rsidRPr="00A03BE6" w:rsidRDefault="00A2489B" w:rsidP="00A2489B">
            <w:pPr>
              <w:numPr>
                <w:ilvl w:val="2"/>
                <w:numId w:val="16"/>
              </w:numPr>
              <w:spacing w:before="0" w:after="0" w:line="240" w:lineRule="exact"/>
              <w:jc w:val="left"/>
              <w:rPr>
                <w:lang w:val="en-US"/>
              </w:rPr>
            </w:pPr>
            <w:r w:rsidRPr="00A03BE6">
              <w:t>FFS the offset for the SR periodicity shorter than one slot for a given SCS</w:t>
            </w:r>
          </w:p>
          <w:p w14:paraId="253B25BF" w14:textId="77777777" w:rsidR="00A2489B" w:rsidRPr="00A03BE6" w:rsidRDefault="00A2489B" w:rsidP="00A2489B">
            <w:pPr>
              <w:numPr>
                <w:ilvl w:val="0"/>
                <w:numId w:val="16"/>
              </w:numPr>
              <w:spacing w:before="0" w:after="0" w:line="240" w:lineRule="exact"/>
              <w:jc w:val="left"/>
              <w:rPr>
                <w:lang w:val="en-US"/>
              </w:rPr>
            </w:pPr>
            <w:r w:rsidRPr="00A03BE6">
              <w:t>Non-periodic SR solutions to meet URLLC latency requirements are not precluded</w:t>
            </w:r>
          </w:p>
          <w:p w14:paraId="6923C416" w14:textId="77777777" w:rsidR="00A2489B" w:rsidRPr="00A03BE6" w:rsidRDefault="00A2489B" w:rsidP="00A2489B">
            <w:pPr>
              <w:numPr>
                <w:ilvl w:val="0"/>
                <w:numId w:val="16"/>
              </w:numPr>
              <w:spacing w:before="0" w:after="0" w:line="240" w:lineRule="exact"/>
              <w:jc w:val="left"/>
              <w:rPr>
                <w:lang w:val="en-US"/>
              </w:rPr>
            </w:pPr>
            <w:r w:rsidRPr="00A03BE6">
              <w:rPr>
                <w:lang w:val="en-US"/>
              </w:rPr>
              <w:t xml:space="preserve">At least support following as the periodicity of resources for </w:t>
            </w:r>
            <w:r w:rsidRPr="00A03BE6">
              <w:t>SR</w:t>
            </w:r>
          </w:p>
          <w:p w14:paraId="1C266692" w14:textId="77777777" w:rsidR="00A2489B" w:rsidRPr="00A03BE6" w:rsidRDefault="00A2489B" w:rsidP="00A2489B">
            <w:pPr>
              <w:numPr>
                <w:ilvl w:val="1"/>
                <w:numId w:val="16"/>
              </w:numPr>
              <w:spacing w:before="0" w:after="0" w:line="240" w:lineRule="exact"/>
              <w:jc w:val="left"/>
              <w:rPr>
                <w:lang w:val="en-US"/>
              </w:rPr>
            </w:pPr>
            <w:r w:rsidRPr="00A03BE6">
              <w:t>FFS other values with taking into account the alignment with 14 symbols</w:t>
            </w:r>
          </w:p>
          <w:p w14:paraId="76FCE140" w14:textId="77777777" w:rsidR="00A2489B" w:rsidRDefault="00A2489B" w:rsidP="00A2489B">
            <w:pPr>
              <w:pStyle w:val="Doc"/>
              <w:spacing w:before="0" w:after="0" w:line="240" w:lineRule="exact"/>
              <w:ind w:firstLineChars="0" w:firstLine="0"/>
              <w:rPr>
                <w:rFonts w:eastAsiaTheme="minorEastAsia"/>
              </w:rPr>
            </w:pPr>
          </w:p>
          <w:p w14:paraId="5E5A5E6B" w14:textId="77777777" w:rsidR="00A2489B" w:rsidRPr="00A03BE6" w:rsidRDefault="00A2489B" w:rsidP="00A2489B">
            <w:pPr>
              <w:spacing w:before="0" w:after="0" w:line="240" w:lineRule="exact"/>
              <w:ind w:left="0" w:firstLine="0"/>
              <w:rPr>
                <w:b/>
                <w:highlight w:val="green"/>
                <w:u w:val="single"/>
                <w:lang w:val="en-US" w:eastAsia="ko-KR"/>
              </w:rPr>
            </w:pPr>
            <w:r w:rsidRPr="00A03BE6">
              <w:rPr>
                <w:b/>
                <w:highlight w:val="green"/>
                <w:u w:val="single"/>
                <w:lang w:val="en-US" w:eastAsia="ko-KR"/>
              </w:rPr>
              <w:t>Agreements:</w:t>
            </w:r>
          </w:p>
          <w:p w14:paraId="4BE5069D" w14:textId="77777777" w:rsidR="00A2489B" w:rsidRPr="00A03BE6" w:rsidRDefault="00A2489B" w:rsidP="00A2489B">
            <w:pPr>
              <w:numPr>
                <w:ilvl w:val="0"/>
                <w:numId w:val="15"/>
              </w:numPr>
              <w:spacing w:before="0" w:after="0" w:line="240" w:lineRule="exact"/>
              <w:jc w:val="left"/>
              <w:rPr>
                <w:lang w:val="en-US"/>
              </w:rPr>
            </w:pPr>
            <w:r w:rsidRPr="00A03BE6">
              <w:rPr>
                <w:lang w:val="en-US"/>
              </w:rPr>
              <w:t>1. An SR configuration consists of a collection of sets of PUCCH resources across different BWPs and cells with the following constraints:</w:t>
            </w:r>
          </w:p>
          <w:p w14:paraId="2C3B8369" w14:textId="77777777" w:rsidR="00A2489B" w:rsidRPr="00A03BE6" w:rsidRDefault="00A2489B" w:rsidP="00A2489B">
            <w:pPr>
              <w:numPr>
                <w:ilvl w:val="1"/>
                <w:numId w:val="15"/>
              </w:numPr>
              <w:spacing w:before="0" w:after="0" w:line="240" w:lineRule="exact"/>
              <w:jc w:val="left"/>
              <w:rPr>
                <w:lang w:val="en-US"/>
              </w:rPr>
            </w:pPr>
            <w:r w:rsidRPr="00A03BE6">
              <w:rPr>
                <w:lang w:val="en-US"/>
              </w:rPr>
              <w:t>Per cell, at any given time there is at most one usable PUCCH resource per LCH</w:t>
            </w:r>
          </w:p>
          <w:p w14:paraId="022D2CD6" w14:textId="77777777" w:rsidR="00A2489B" w:rsidRPr="00A03BE6" w:rsidRDefault="00A2489B" w:rsidP="00A2489B">
            <w:pPr>
              <w:numPr>
                <w:ilvl w:val="1"/>
                <w:numId w:val="15"/>
              </w:numPr>
              <w:spacing w:before="0" w:after="0" w:line="240" w:lineRule="exact"/>
              <w:jc w:val="left"/>
              <w:rPr>
                <w:lang w:val="en-US"/>
              </w:rPr>
            </w:pPr>
            <w:r w:rsidRPr="00A03BE6">
              <w:rPr>
                <w:lang w:val="en-US"/>
              </w:rPr>
              <w:t>This corresponds to the case of one single LTE-like set of SR PUCCH resources being configured per LCH per BWP, and only one BWP being active at a time</w:t>
            </w:r>
          </w:p>
          <w:p w14:paraId="1A1DD17B" w14:textId="77777777" w:rsidR="00A2489B" w:rsidRPr="00A03BE6" w:rsidRDefault="00A2489B" w:rsidP="00A2489B">
            <w:pPr>
              <w:numPr>
                <w:ilvl w:val="0"/>
                <w:numId w:val="15"/>
              </w:numPr>
              <w:spacing w:before="0" w:after="0" w:line="240" w:lineRule="exact"/>
              <w:jc w:val="left"/>
              <w:rPr>
                <w:lang w:val="en-US"/>
              </w:rPr>
            </w:pPr>
            <w:r w:rsidRPr="00A03BE6">
              <w:rPr>
                <w:lang w:val="en-US"/>
              </w:rPr>
              <w:t>2. Each LCH is mapped to none or one SR configuration.</w:t>
            </w:r>
          </w:p>
          <w:p w14:paraId="04FA16F5" w14:textId="77777777" w:rsidR="00A2489B" w:rsidRPr="00A03BE6" w:rsidRDefault="00A2489B" w:rsidP="00A2489B">
            <w:pPr>
              <w:numPr>
                <w:ilvl w:val="0"/>
                <w:numId w:val="15"/>
              </w:numPr>
              <w:spacing w:before="0" w:after="0" w:line="240" w:lineRule="exact"/>
              <w:jc w:val="left"/>
              <w:rPr>
                <w:lang w:val="en-US"/>
              </w:rPr>
            </w:pPr>
            <w:r w:rsidRPr="00A03BE6">
              <w:rPr>
                <w:lang w:val="en-US"/>
              </w:rPr>
              <w:t>3. Each SR configuration has its own SR counter and prohibit timer.</w:t>
            </w:r>
          </w:p>
          <w:p w14:paraId="094F7320" w14:textId="77777777" w:rsidR="00A2489B" w:rsidRPr="00A03BE6" w:rsidRDefault="00A2489B" w:rsidP="00A2489B">
            <w:pPr>
              <w:numPr>
                <w:ilvl w:val="1"/>
                <w:numId w:val="15"/>
              </w:numPr>
              <w:spacing w:before="0" w:after="0" w:line="240" w:lineRule="exact"/>
              <w:jc w:val="left"/>
              <w:rPr>
                <w:lang w:val="en-US"/>
              </w:rPr>
            </w:pPr>
            <w:r w:rsidRPr="00A03BE6">
              <w:rPr>
                <w:lang w:val="en-US"/>
              </w:rPr>
              <w:t>This counter and timer control the SR configuration i.e. SR procedures on the group of LCHs mapped to the SR configuration in question.</w:t>
            </w:r>
          </w:p>
          <w:p w14:paraId="480035FE" w14:textId="77777777" w:rsidR="00A2489B" w:rsidRPr="00A03BE6" w:rsidRDefault="00A2489B" w:rsidP="00A2489B">
            <w:pPr>
              <w:numPr>
                <w:ilvl w:val="1"/>
                <w:numId w:val="15"/>
              </w:numPr>
              <w:spacing w:before="0" w:after="0" w:line="240" w:lineRule="exact"/>
              <w:jc w:val="left"/>
              <w:rPr>
                <w:lang w:val="en-US"/>
              </w:rPr>
            </w:pPr>
            <w:r w:rsidRPr="00A03BE6">
              <w:rPr>
                <w:lang w:val="en-US"/>
              </w:rPr>
              <w:t xml:space="preserve">When max SR transmission counter is reached on a SR configuration, SR failure is declared and the UE triggers a RACH and releases all PUCCH resources. </w:t>
            </w:r>
          </w:p>
          <w:p w14:paraId="4B2420EC" w14:textId="77777777" w:rsidR="00A2489B" w:rsidRPr="00A03BE6" w:rsidRDefault="00A2489B" w:rsidP="00A2489B">
            <w:pPr>
              <w:numPr>
                <w:ilvl w:val="1"/>
                <w:numId w:val="15"/>
              </w:numPr>
              <w:spacing w:before="0" w:after="0" w:line="240" w:lineRule="exact"/>
              <w:jc w:val="left"/>
              <w:rPr>
                <w:lang w:val="en-US"/>
              </w:rPr>
            </w:pPr>
            <w:r w:rsidRPr="00A03BE6">
              <w:rPr>
                <w:lang w:val="en-US"/>
              </w:rPr>
              <w:t>SR counters and timers are independent across different configurations.</w:t>
            </w:r>
          </w:p>
          <w:p w14:paraId="440FDACC" w14:textId="77777777" w:rsidR="00A2489B" w:rsidRPr="00A03BE6" w:rsidRDefault="00A2489B" w:rsidP="00A2489B">
            <w:pPr>
              <w:numPr>
                <w:ilvl w:val="0"/>
                <w:numId w:val="15"/>
              </w:numPr>
              <w:spacing w:before="0" w:after="0" w:line="240" w:lineRule="exact"/>
              <w:jc w:val="left"/>
              <w:rPr>
                <w:lang w:val="en-US"/>
              </w:rPr>
            </w:pPr>
            <w:r w:rsidRPr="00A03BE6">
              <w:rPr>
                <w:lang w:val="en-US"/>
              </w:rPr>
              <w:t>4 BWP switching and cell activation / deactivation do not interfere with the operation of the counter and timer.</w:t>
            </w:r>
          </w:p>
          <w:p w14:paraId="2F498E84" w14:textId="77777777" w:rsidR="00A2489B" w:rsidRPr="00A03BE6" w:rsidRDefault="00A2489B" w:rsidP="00A2489B">
            <w:pPr>
              <w:numPr>
                <w:ilvl w:val="0"/>
                <w:numId w:val="15"/>
              </w:numPr>
              <w:spacing w:before="0" w:after="0" w:line="240" w:lineRule="exact"/>
              <w:jc w:val="left"/>
              <w:rPr>
                <w:lang w:val="en-US"/>
              </w:rPr>
            </w:pPr>
            <w:r w:rsidRPr="00A03BE6">
              <w:rPr>
                <w:lang w:val="en-US"/>
              </w:rPr>
              <w:t xml:space="preserve">5 The selection of which valid PUCCH resource for SR to signal SR on when the MAC entity has more than one valid PUCCH resource for SR in one ‘TTI’ is left to UE implementation. </w:t>
            </w:r>
          </w:p>
          <w:p w14:paraId="2564DDDF" w14:textId="271A6AC3" w:rsidR="00A2489B" w:rsidRPr="00A2489B" w:rsidRDefault="00A2489B" w:rsidP="00A2489B">
            <w:pPr>
              <w:numPr>
                <w:ilvl w:val="0"/>
                <w:numId w:val="15"/>
              </w:numPr>
              <w:spacing w:before="0" w:after="0" w:line="240" w:lineRule="exact"/>
              <w:jc w:val="left"/>
              <w:rPr>
                <w:lang w:val="en-US"/>
              </w:rPr>
            </w:pPr>
            <w:r w:rsidRPr="00A03BE6">
              <w:rPr>
                <w:lang w:val="en-US"/>
              </w:rPr>
              <w:t>FFS Maximum number of SR configurations/PUCCH resource per MAC entity</w:t>
            </w:r>
          </w:p>
        </w:tc>
      </w:tr>
    </w:tbl>
    <w:p w14:paraId="1E822086" w14:textId="77777777" w:rsidR="00A2489B" w:rsidRPr="00A2489B" w:rsidRDefault="00A2489B" w:rsidP="00A2489B">
      <w:pPr>
        <w:pStyle w:val="Doc"/>
        <w:ind w:firstLineChars="0" w:firstLine="0"/>
        <w:rPr>
          <w:rFonts w:eastAsiaTheme="minorEastAsia"/>
          <w:lang w:val="en-GB"/>
        </w:rPr>
      </w:pPr>
    </w:p>
    <w:p w14:paraId="1B76089B" w14:textId="6B18236A" w:rsidR="00FD208E" w:rsidRDefault="00FD208E" w:rsidP="00FD208E">
      <w:pPr>
        <w:pStyle w:val="10"/>
        <w:numPr>
          <w:ilvl w:val="1"/>
          <w:numId w:val="1"/>
        </w:numPr>
      </w:pPr>
      <w:r>
        <w:rPr>
          <w:rFonts w:hint="eastAsia"/>
        </w:rPr>
        <w:lastRenderedPageBreak/>
        <w:t xml:space="preserve">SR periodicity and offset </w:t>
      </w:r>
      <w:r>
        <w:t>with Slot format</w:t>
      </w:r>
    </w:p>
    <w:p w14:paraId="6F5D640B" w14:textId="4BA331F2" w:rsidR="009B7A1E" w:rsidRDefault="001D7EF2" w:rsidP="00AB2092">
      <w:pPr>
        <w:pStyle w:val="Doc"/>
        <w:ind w:firstLineChars="0" w:firstLine="0"/>
        <w:rPr>
          <w:rFonts w:eastAsiaTheme="minorEastAsia"/>
          <w:lang w:val="en-GB"/>
        </w:rPr>
      </w:pPr>
      <w:r>
        <w:rPr>
          <w:rFonts w:eastAsiaTheme="minorEastAsia"/>
          <w:lang w:val="en-GB"/>
        </w:rPr>
        <w:t xml:space="preserve">Since SR configuration is semi-static configuration, </w:t>
      </w:r>
      <w:r w:rsidR="008E5762">
        <w:rPr>
          <w:rFonts w:eastAsiaTheme="minorEastAsia"/>
          <w:lang w:val="en-GB"/>
        </w:rPr>
        <w:t xml:space="preserve">it is necessary to define how to handle the case where </w:t>
      </w:r>
      <w:r>
        <w:rPr>
          <w:rFonts w:eastAsiaTheme="minorEastAsia"/>
          <w:lang w:val="en-GB"/>
        </w:rPr>
        <w:t xml:space="preserve">SR occasion </w:t>
      </w:r>
      <w:r w:rsidR="008E5762">
        <w:rPr>
          <w:rFonts w:eastAsiaTheme="minorEastAsia"/>
          <w:lang w:val="en-GB"/>
        </w:rPr>
        <w:t xml:space="preserve">occurs in non-UL symbols indicated by </w:t>
      </w:r>
      <w:r w:rsidR="00960008">
        <w:rPr>
          <w:rFonts w:eastAsiaTheme="minorEastAsia"/>
          <w:lang w:val="en-GB"/>
        </w:rPr>
        <w:t>slot f</w:t>
      </w:r>
      <w:r w:rsidR="00882617">
        <w:rPr>
          <w:rFonts w:eastAsiaTheme="minorEastAsia"/>
          <w:lang w:val="en-GB"/>
        </w:rPr>
        <w:t>ormat indicated in dynamic SFI</w:t>
      </w:r>
      <w:r w:rsidR="006D59A3">
        <w:rPr>
          <w:rFonts w:eastAsiaTheme="minorEastAsia"/>
          <w:lang w:val="en-GB"/>
        </w:rPr>
        <w:t>/semi-static DL/UL assignment</w:t>
      </w:r>
      <w:r w:rsidR="00882617">
        <w:rPr>
          <w:rFonts w:eastAsiaTheme="minorEastAsia"/>
          <w:lang w:val="en-GB"/>
        </w:rPr>
        <w:t xml:space="preserve">. </w:t>
      </w:r>
      <w:r w:rsidR="00AB2092">
        <w:rPr>
          <w:rFonts w:eastAsiaTheme="minorEastAsia"/>
          <w:lang w:val="en-GB"/>
        </w:rPr>
        <w:t xml:space="preserve">Given dynamic TDD operation, particularly based on dynamic SFI, where a UE can transmit SR need to be clarified. In applying periodicity and offset of a SR configuration, </w:t>
      </w:r>
      <w:r w:rsidR="00366B10">
        <w:rPr>
          <w:rFonts w:eastAsiaTheme="minorEastAsia"/>
          <w:lang w:val="en-GB"/>
        </w:rPr>
        <w:t>following option can be considered</w:t>
      </w:r>
      <w:r w:rsidR="008E5762">
        <w:rPr>
          <w:rFonts w:eastAsiaTheme="minorEastAsia"/>
          <w:lang w:val="en-GB"/>
        </w:rPr>
        <w:t xml:space="preserve"> to count periodicity and/or offset</w:t>
      </w:r>
      <w:r w:rsidR="00366B10">
        <w:rPr>
          <w:rFonts w:eastAsiaTheme="minorEastAsia"/>
          <w:lang w:val="en-GB"/>
        </w:rPr>
        <w:t>:</w:t>
      </w:r>
    </w:p>
    <w:p w14:paraId="6CD3F46D" w14:textId="24BDC7B9" w:rsidR="009B7A1E" w:rsidRDefault="00446083" w:rsidP="0088791A">
      <w:pPr>
        <w:pStyle w:val="Doc"/>
        <w:numPr>
          <w:ilvl w:val="0"/>
          <w:numId w:val="22"/>
        </w:numPr>
        <w:ind w:firstLineChars="0"/>
        <w:rPr>
          <w:rFonts w:eastAsiaTheme="minorEastAsia"/>
          <w:lang w:val="en-GB"/>
        </w:rPr>
      </w:pPr>
      <w:r>
        <w:rPr>
          <w:rFonts w:eastAsiaTheme="minorEastAsia" w:hint="eastAsia"/>
          <w:lang w:val="en-GB"/>
        </w:rPr>
        <w:t>Option 1: Count only semi-static</w:t>
      </w:r>
      <w:r w:rsidR="00AB2092">
        <w:rPr>
          <w:rFonts w:eastAsiaTheme="minorEastAsia"/>
          <w:lang w:val="en-GB"/>
        </w:rPr>
        <w:t>ally configured fixed</w:t>
      </w:r>
      <w:r>
        <w:rPr>
          <w:rFonts w:eastAsiaTheme="minorEastAsia" w:hint="eastAsia"/>
          <w:lang w:val="en-GB"/>
        </w:rPr>
        <w:t xml:space="preserve"> UL </w:t>
      </w:r>
      <w:r>
        <w:rPr>
          <w:rFonts w:eastAsiaTheme="minorEastAsia"/>
          <w:lang w:val="en-GB"/>
        </w:rPr>
        <w:t>resource</w:t>
      </w:r>
    </w:p>
    <w:p w14:paraId="45F77DB9" w14:textId="33D45D54" w:rsidR="00446083" w:rsidRDefault="00446083" w:rsidP="00711DD0">
      <w:pPr>
        <w:pStyle w:val="Doc"/>
        <w:numPr>
          <w:ilvl w:val="0"/>
          <w:numId w:val="22"/>
        </w:numPr>
        <w:ind w:firstLineChars="0"/>
        <w:rPr>
          <w:rFonts w:eastAsiaTheme="minorEastAsia"/>
          <w:lang w:val="en-GB"/>
        </w:rPr>
      </w:pPr>
      <w:r>
        <w:rPr>
          <w:rFonts w:eastAsiaTheme="minorEastAsia"/>
          <w:lang w:val="en-GB"/>
        </w:rPr>
        <w:t xml:space="preserve">Option 2: Count </w:t>
      </w:r>
      <w:r w:rsidR="00AB2092">
        <w:rPr>
          <w:rFonts w:eastAsiaTheme="minorEastAsia"/>
          <w:lang w:val="en-GB"/>
        </w:rPr>
        <w:t xml:space="preserve">only semi-statically configured fixed and flexible </w:t>
      </w:r>
      <w:r>
        <w:rPr>
          <w:rFonts w:eastAsiaTheme="minorEastAsia"/>
          <w:lang w:val="en-GB"/>
        </w:rPr>
        <w:t>UL</w:t>
      </w:r>
    </w:p>
    <w:p w14:paraId="243C2452" w14:textId="17108D3A" w:rsidR="00446083" w:rsidRDefault="00446083" w:rsidP="00711DD0">
      <w:pPr>
        <w:pStyle w:val="Doc"/>
        <w:numPr>
          <w:ilvl w:val="0"/>
          <w:numId w:val="22"/>
        </w:numPr>
        <w:ind w:firstLineChars="0"/>
        <w:rPr>
          <w:rFonts w:eastAsiaTheme="minorEastAsia"/>
          <w:lang w:val="en-GB"/>
        </w:rPr>
      </w:pPr>
      <w:r>
        <w:rPr>
          <w:rFonts w:eastAsiaTheme="minorEastAsia"/>
          <w:lang w:val="en-GB"/>
        </w:rPr>
        <w:t xml:space="preserve">Option 3: </w:t>
      </w:r>
      <w:r w:rsidR="00AB2092">
        <w:rPr>
          <w:rFonts w:eastAsiaTheme="minorEastAsia"/>
          <w:lang w:val="en-GB"/>
        </w:rPr>
        <w:t>Periodicity and offset are applied in number of slots/OFDM symbols regardless of actual resource type</w:t>
      </w:r>
    </w:p>
    <w:p w14:paraId="33E3DD58" w14:textId="2D909D43" w:rsidR="00AB2092" w:rsidRDefault="00446083" w:rsidP="00446083">
      <w:pPr>
        <w:pStyle w:val="Doc"/>
        <w:rPr>
          <w:rFonts w:eastAsiaTheme="minorEastAsia"/>
        </w:rPr>
      </w:pPr>
      <w:r>
        <w:rPr>
          <w:rFonts w:eastAsiaTheme="minorEastAsia" w:hint="eastAsia"/>
        </w:rPr>
        <w:t xml:space="preserve">Option 1 has no ambiguity but </w:t>
      </w:r>
      <w:r>
        <w:rPr>
          <w:rFonts w:eastAsiaTheme="minorEastAsia"/>
        </w:rPr>
        <w:t xml:space="preserve">it </w:t>
      </w:r>
      <w:r w:rsidR="00F74171">
        <w:rPr>
          <w:rFonts w:eastAsiaTheme="minorEastAsia" w:hint="eastAsia"/>
        </w:rPr>
        <w:t xml:space="preserve">has less </w:t>
      </w:r>
      <w:r w:rsidR="00F74171">
        <w:rPr>
          <w:rFonts w:eastAsiaTheme="minorEastAsia"/>
        </w:rPr>
        <w:t>flexibility</w:t>
      </w:r>
      <w:r w:rsidR="00F74171">
        <w:rPr>
          <w:rFonts w:eastAsiaTheme="minorEastAsia" w:hint="eastAsia"/>
        </w:rPr>
        <w:t xml:space="preserve"> </w:t>
      </w:r>
      <w:r w:rsidR="00F74171">
        <w:rPr>
          <w:rFonts w:eastAsiaTheme="minorEastAsia"/>
        </w:rPr>
        <w:t xml:space="preserve">since SR occasion can occur only on semi-static UL resource. </w:t>
      </w:r>
      <w:r>
        <w:rPr>
          <w:rFonts w:eastAsiaTheme="minorEastAsia"/>
        </w:rPr>
        <w:t xml:space="preserve">In Option 3, periodicity and offset in configuration means absolute time. It may help achieving target latency by adjusting periodicity. </w:t>
      </w:r>
      <w:r w:rsidR="00616636">
        <w:rPr>
          <w:rFonts w:eastAsiaTheme="minorEastAsia" w:hint="eastAsia"/>
        </w:rPr>
        <w:t xml:space="preserve">However, </w:t>
      </w:r>
      <w:r>
        <w:rPr>
          <w:rFonts w:eastAsiaTheme="minorEastAsia"/>
        </w:rPr>
        <w:t xml:space="preserve">if UE configured with larger periodicity, it is hard for gNB to allocate UL slot/mini-slot/symbol at a proper time. Option 2 </w:t>
      </w:r>
      <w:r w:rsidR="0065081A">
        <w:rPr>
          <w:rFonts w:eastAsiaTheme="minorEastAsia"/>
        </w:rPr>
        <w:t>is more</w:t>
      </w:r>
      <w:r>
        <w:rPr>
          <w:rFonts w:eastAsiaTheme="minorEastAsia"/>
        </w:rPr>
        <w:t xml:space="preserve"> flexible way</w:t>
      </w:r>
      <w:r w:rsidR="0065081A">
        <w:rPr>
          <w:rFonts w:eastAsiaTheme="minorEastAsia"/>
        </w:rPr>
        <w:t xml:space="preserve"> than other option</w:t>
      </w:r>
      <w:r w:rsidR="001E1471">
        <w:rPr>
          <w:rFonts w:eastAsiaTheme="minorEastAsia"/>
        </w:rPr>
        <w:t>s</w:t>
      </w:r>
      <w:r>
        <w:rPr>
          <w:rFonts w:eastAsiaTheme="minorEastAsia"/>
        </w:rPr>
        <w:t>. In this case, SR occasion can occur on semi-s</w:t>
      </w:r>
      <w:r w:rsidR="0059120E">
        <w:rPr>
          <w:rFonts w:eastAsiaTheme="minorEastAsia"/>
        </w:rPr>
        <w:t xml:space="preserve">tatic UL and flexible resource. </w:t>
      </w:r>
      <w:r w:rsidR="00AB2092">
        <w:rPr>
          <w:rFonts w:eastAsiaTheme="minorEastAsia"/>
        </w:rPr>
        <w:t xml:space="preserve">However, if Option 2 is used, some further clarification on less than slot level periodicity is needed. As each slot can have different number of UL/flexible symbols, this becomes a bit challenging to apply in less than slot periodicity. Considering this, our proposal is </w:t>
      </w:r>
    </w:p>
    <w:p w14:paraId="21EA92F1" w14:textId="1FEDD102" w:rsidR="00AB2092" w:rsidRPr="0052619B" w:rsidRDefault="00AB2092" w:rsidP="004331C1">
      <w:pPr>
        <w:pStyle w:val="Proposal"/>
      </w:pPr>
      <w:r w:rsidRPr="0052619B">
        <w:t xml:space="preserve">Proposal </w:t>
      </w:r>
      <w:r w:rsidR="00532D5D">
        <w:t>1</w:t>
      </w:r>
      <w:r w:rsidRPr="0052619B">
        <w:t xml:space="preserve">: Select between two options. </w:t>
      </w:r>
    </w:p>
    <w:p w14:paraId="3FBC8158" w14:textId="77777777" w:rsidR="00AB2092" w:rsidRPr="0052619B" w:rsidRDefault="00AB2092" w:rsidP="004331C1">
      <w:pPr>
        <w:pStyle w:val="Proposal"/>
        <w:numPr>
          <w:ilvl w:val="0"/>
          <w:numId w:val="31"/>
        </w:numPr>
      </w:pPr>
      <w:r w:rsidRPr="0052619B">
        <w:t xml:space="preserve">Alt 1: Regardless of slot or mini-slot level periodicity, consider Option 3 </w:t>
      </w:r>
    </w:p>
    <w:p w14:paraId="1C90CA6A" w14:textId="44FA5CB6" w:rsidR="00AB2092" w:rsidRPr="0052619B" w:rsidRDefault="00AB2092" w:rsidP="004331C1">
      <w:pPr>
        <w:pStyle w:val="Proposal"/>
        <w:numPr>
          <w:ilvl w:val="0"/>
          <w:numId w:val="31"/>
        </w:numPr>
      </w:pPr>
      <w:r w:rsidRPr="0052619B">
        <w:t>Alt 2: For slot-level periodicity/offset, Option 2 is adopted, and for less than slot-level periodicity, Option 3 is adopted. When Option 2 is considered, UL</w:t>
      </w:r>
      <w:r>
        <w:t>/flexible</w:t>
      </w:r>
      <w:r w:rsidRPr="0052619B">
        <w:t xml:space="preserve"> </w:t>
      </w:r>
      <w:r>
        <w:t>slot</w:t>
      </w:r>
      <w:r w:rsidRPr="00AB2092">
        <w:t xml:space="preserve"> where the configured </w:t>
      </w:r>
      <w:r>
        <w:t xml:space="preserve">PUCCH for SR </w:t>
      </w:r>
      <w:r w:rsidRPr="0052619B">
        <w:t xml:space="preserve">can be transmitted is considered as valid UL slot. </w:t>
      </w:r>
    </w:p>
    <w:p w14:paraId="7E058B3A" w14:textId="0900A14F" w:rsidR="00F4458E" w:rsidRDefault="00AB2092" w:rsidP="00446083">
      <w:pPr>
        <w:pStyle w:val="Doc"/>
        <w:rPr>
          <w:rFonts w:eastAsiaTheme="minorEastAsia"/>
        </w:rPr>
      </w:pPr>
      <w:r>
        <w:rPr>
          <w:rFonts w:eastAsiaTheme="minorEastAsia"/>
        </w:rPr>
        <w:t xml:space="preserve">When Option 3 is considered, </w:t>
      </w:r>
      <w:r w:rsidR="00F4458E">
        <w:rPr>
          <w:rFonts w:eastAsiaTheme="minorEastAsia"/>
        </w:rPr>
        <w:t xml:space="preserve">there are some cases where SR cannot be transmitted. First, the slot or resource can be DL resource or there is no sufficient UL/flexible resource to transmit the configured PUCCH for SR transmission. In such cases, SR needs to be postponed to the next available SR occasion or next available PUCCH/PUSCH transmission where SR can be piggybacked. </w:t>
      </w:r>
    </w:p>
    <w:p w14:paraId="4D989F3F" w14:textId="78391B8D" w:rsidR="00F4458E" w:rsidRDefault="00F4458E" w:rsidP="004331C1">
      <w:pPr>
        <w:pStyle w:val="Proposal"/>
      </w:pPr>
      <w:r w:rsidRPr="003B37BC">
        <w:t xml:space="preserve">Proposal </w:t>
      </w:r>
      <w:r w:rsidR="00532D5D">
        <w:t>2</w:t>
      </w:r>
      <w:r w:rsidRPr="003B37BC">
        <w:t xml:space="preserve">: </w:t>
      </w:r>
      <w:r>
        <w:t xml:space="preserve">At a SR occasion, if the resources are either DL or reserved, SR is not transmitted. It can be transmitted either at next available SR occasion or next available PUCCH/PUSCH transmission. The dropped SR needs to be informed to the higher layer. </w:t>
      </w:r>
      <w:r w:rsidRPr="003B37BC">
        <w:t xml:space="preserve"> </w:t>
      </w:r>
    </w:p>
    <w:p w14:paraId="1D980466" w14:textId="41E2F7D8" w:rsidR="00F4458E" w:rsidRPr="003B37BC" w:rsidRDefault="00F4458E" w:rsidP="004331C1">
      <w:pPr>
        <w:pStyle w:val="Proposal"/>
      </w:pPr>
      <w:r w:rsidRPr="003B37BC">
        <w:t xml:space="preserve">Proposal </w:t>
      </w:r>
      <w:r w:rsidR="00532D5D">
        <w:t>3</w:t>
      </w:r>
      <w:r w:rsidRPr="003B37BC">
        <w:t xml:space="preserve">: </w:t>
      </w:r>
      <w:r>
        <w:t xml:space="preserve">At a SR occasion, if there is no sufficient UL/flexible resources to transmit the configured PUCCH for SR, SR is not transmitted. It can be transmitted either at next available SR occasion or next available PUCCH/PUSCH transmission. The dropped SR needs to be informed to the higher layer. </w:t>
      </w:r>
      <w:r w:rsidRPr="003B37BC">
        <w:t xml:space="preserve"> </w:t>
      </w:r>
    </w:p>
    <w:p w14:paraId="3918B017" w14:textId="5755DB93" w:rsidR="00FD208E" w:rsidRDefault="00FD208E" w:rsidP="00FD208E">
      <w:pPr>
        <w:pStyle w:val="10"/>
        <w:numPr>
          <w:ilvl w:val="1"/>
          <w:numId w:val="1"/>
        </w:numPr>
      </w:pPr>
      <w:r>
        <w:lastRenderedPageBreak/>
        <w:t>SR configuration of periodicity shorter than</w:t>
      </w:r>
      <w:r w:rsidR="009B7A1E">
        <w:t xml:space="preserve"> a</w:t>
      </w:r>
      <w:r>
        <w:t xml:space="preserve"> slot</w:t>
      </w:r>
    </w:p>
    <w:p w14:paraId="253A6A98" w14:textId="37ADA06F" w:rsidR="00AE07FA" w:rsidRDefault="00FD208E" w:rsidP="00B9409F">
      <w:pPr>
        <w:pStyle w:val="Doc"/>
        <w:ind w:firstLineChars="0" w:firstLine="0"/>
        <w:rPr>
          <w:rFonts w:eastAsiaTheme="minorEastAsia"/>
          <w:lang w:val="en-GB"/>
        </w:rPr>
      </w:pPr>
      <w:r>
        <w:rPr>
          <w:rFonts w:eastAsiaTheme="minorEastAsia"/>
          <w:lang w:val="en-GB"/>
        </w:rPr>
        <w:t>From above agreement of last meeting, a scheduling request can be configured with symbol-level periodicity</w:t>
      </w:r>
      <w:r w:rsidR="0065081A">
        <w:rPr>
          <w:rFonts w:eastAsiaTheme="minorEastAsia"/>
          <w:lang w:val="en-GB"/>
        </w:rPr>
        <w:t xml:space="preserve">. Even </w:t>
      </w:r>
      <w:r w:rsidR="009C77BA">
        <w:rPr>
          <w:rFonts w:eastAsiaTheme="minorEastAsia"/>
          <w:lang w:val="en-GB"/>
        </w:rPr>
        <w:t>though</w:t>
      </w:r>
      <w:r w:rsidR="0065081A">
        <w:rPr>
          <w:rFonts w:eastAsiaTheme="minorEastAsia"/>
          <w:lang w:val="en-GB"/>
        </w:rPr>
        <w:t xml:space="preserve"> symbol-level periodicity</w:t>
      </w:r>
      <w:r w:rsidR="009C77BA">
        <w:rPr>
          <w:rFonts w:eastAsiaTheme="minorEastAsia"/>
          <w:lang w:val="en-GB"/>
        </w:rPr>
        <w:t xml:space="preserve"> is configured</w:t>
      </w:r>
      <w:r w:rsidR="0065081A">
        <w:rPr>
          <w:rFonts w:eastAsiaTheme="minorEastAsia"/>
          <w:lang w:val="en-GB"/>
        </w:rPr>
        <w:t xml:space="preserve">, it is not desirable </w:t>
      </w:r>
      <w:r w:rsidR="009C77BA">
        <w:rPr>
          <w:rFonts w:eastAsiaTheme="minorEastAsia"/>
          <w:lang w:val="en-GB"/>
        </w:rPr>
        <w:t xml:space="preserve">that </w:t>
      </w:r>
      <w:r w:rsidR="0065081A">
        <w:rPr>
          <w:rFonts w:eastAsiaTheme="minorEastAsia"/>
          <w:lang w:val="en-GB"/>
        </w:rPr>
        <w:t xml:space="preserve">SR PUCCH </w:t>
      </w:r>
      <w:r w:rsidR="009C77BA">
        <w:rPr>
          <w:rFonts w:eastAsiaTheme="minorEastAsia"/>
          <w:lang w:val="en-GB"/>
        </w:rPr>
        <w:t>is mapped across</w:t>
      </w:r>
      <w:r w:rsidR="0065081A">
        <w:rPr>
          <w:rFonts w:eastAsiaTheme="minorEastAsia"/>
          <w:lang w:val="en-GB"/>
        </w:rPr>
        <w:t xml:space="preserve"> slot boundary. To keep slot boundary with symbol-level periodicity</w:t>
      </w:r>
      <w:r w:rsidR="001E1471">
        <w:rPr>
          <w:rFonts w:eastAsiaTheme="minorEastAsia"/>
          <w:lang w:val="en-GB"/>
        </w:rPr>
        <w:t>, one way is to drop SR PUCCH crossing slot boundary. This approach has benefit for dynamic TDD case</w:t>
      </w:r>
      <w:r w:rsidR="009645E5">
        <w:rPr>
          <w:rFonts w:eastAsiaTheme="minorEastAsia"/>
          <w:lang w:val="en-GB"/>
        </w:rPr>
        <w:t>,</w:t>
      </w:r>
      <w:r w:rsidR="001E1471">
        <w:rPr>
          <w:rFonts w:eastAsiaTheme="minorEastAsia"/>
          <w:lang w:val="en-GB"/>
        </w:rPr>
        <w:t xml:space="preserve"> however we have to discuss about how to assign PUCCH resource in symbol level without considering the slot. Alternative way is </w:t>
      </w:r>
      <w:r w:rsidR="0065081A">
        <w:rPr>
          <w:rFonts w:eastAsiaTheme="minorEastAsia"/>
          <w:lang w:val="en-GB"/>
        </w:rPr>
        <w:t xml:space="preserve">SR occasion pattern for a slot. The SR occasion pattern would have symbol-level periodicity in a slot. By repeating this slot for every slot, </w:t>
      </w:r>
      <w:r w:rsidR="001E1471">
        <w:rPr>
          <w:rFonts w:eastAsiaTheme="minorEastAsia"/>
          <w:lang w:val="en-GB"/>
        </w:rPr>
        <w:t>we can get symbol-level periodicity without violation slot boundary. In this option, we can re-use agreed PUCCH allocation method</w:t>
      </w:r>
      <w:r w:rsidR="00107855">
        <w:rPr>
          <w:rFonts w:eastAsiaTheme="minorEastAsia"/>
          <w:lang w:val="en-GB"/>
        </w:rPr>
        <w:t xml:space="preserve"> for other UCI such as HARQ-ACK</w:t>
      </w:r>
      <w:r w:rsidR="001E1471">
        <w:rPr>
          <w:rFonts w:eastAsiaTheme="minorEastAsia"/>
          <w:lang w:val="en-GB"/>
        </w:rPr>
        <w:t xml:space="preserve">. </w:t>
      </w:r>
    </w:p>
    <w:p w14:paraId="6ED4617E" w14:textId="180BF251" w:rsidR="00FD208E" w:rsidRDefault="009B7A1E" w:rsidP="009B7A1E">
      <w:pPr>
        <w:pStyle w:val="Proposal"/>
      </w:pPr>
      <w:r>
        <w:rPr>
          <w:rFonts w:hint="eastAsia"/>
        </w:rPr>
        <w:t xml:space="preserve">Proposal </w:t>
      </w:r>
      <w:r w:rsidR="00221AAD">
        <w:t>4</w:t>
      </w:r>
      <w:r>
        <w:rPr>
          <w:rFonts w:hint="eastAsia"/>
        </w:rPr>
        <w:t xml:space="preserve">: For SR </w:t>
      </w:r>
      <w:r>
        <w:t xml:space="preserve">configuration </w:t>
      </w:r>
      <w:r w:rsidR="009645E5">
        <w:t xml:space="preserve">with </w:t>
      </w:r>
      <w:r>
        <w:t xml:space="preserve">periodicity shorter than a slot, </w:t>
      </w:r>
    </w:p>
    <w:p w14:paraId="77C7AC7C" w14:textId="37729862" w:rsidR="009B7A1E" w:rsidRDefault="009B7A1E" w:rsidP="00711DD0">
      <w:pPr>
        <w:pStyle w:val="Proposal"/>
        <w:numPr>
          <w:ilvl w:val="0"/>
          <w:numId w:val="18"/>
        </w:numPr>
      </w:pPr>
      <w:r>
        <w:rPr>
          <w:rFonts w:hint="eastAsia"/>
        </w:rPr>
        <w:t xml:space="preserve">SR configuration has SR occasion pattern for a slot. </w:t>
      </w:r>
    </w:p>
    <w:p w14:paraId="424CC1BE" w14:textId="69E1123E" w:rsidR="009B7A1E" w:rsidRDefault="009B7A1E" w:rsidP="00711DD0">
      <w:pPr>
        <w:pStyle w:val="Proposal"/>
        <w:numPr>
          <w:ilvl w:val="0"/>
          <w:numId w:val="18"/>
        </w:numPr>
      </w:pPr>
      <w:r>
        <w:t>Every slot has same SR occasion pattern.</w:t>
      </w:r>
    </w:p>
    <w:p w14:paraId="3BF6106E" w14:textId="661AD788" w:rsidR="009B7A1E" w:rsidRDefault="009B7A1E" w:rsidP="00711DD0">
      <w:pPr>
        <w:pStyle w:val="Proposal"/>
        <w:numPr>
          <w:ilvl w:val="0"/>
          <w:numId w:val="18"/>
        </w:numPr>
      </w:pPr>
      <w:r>
        <w:t>In order to define SR occasion pattern, following options can be considere</w:t>
      </w:r>
      <w:r w:rsidR="00F4458E">
        <w:t>d where we prefer Option 1.</w:t>
      </w:r>
    </w:p>
    <w:p w14:paraId="4AF4B568" w14:textId="652AF9B7" w:rsidR="009B7A1E" w:rsidRDefault="009B7A1E" w:rsidP="00711DD0">
      <w:pPr>
        <w:pStyle w:val="Proposal"/>
        <w:numPr>
          <w:ilvl w:val="1"/>
          <w:numId w:val="18"/>
        </w:numPr>
      </w:pPr>
      <w:r>
        <w:t xml:space="preserve">Option 1: only one PUCCH resource is indicated in SR configuration for first SR occasion in a slot. </w:t>
      </w:r>
      <w:r w:rsidR="00907A2F">
        <w:t>O</w:t>
      </w:r>
      <w:r>
        <w:t xml:space="preserve">ther SR occasion in a slot is implicitly indicated by repetition of the PUCCH resource with given periodicity. </w:t>
      </w:r>
    </w:p>
    <w:p w14:paraId="77AC9E5D" w14:textId="47B3E516" w:rsidR="009B7A1E" w:rsidRPr="00A86342" w:rsidRDefault="009B7A1E" w:rsidP="00711DD0">
      <w:pPr>
        <w:pStyle w:val="Proposal"/>
        <w:numPr>
          <w:ilvl w:val="1"/>
          <w:numId w:val="18"/>
        </w:numPr>
      </w:pPr>
      <w:r>
        <w:t>Option 2: PUCCH resources for all of SR occasion in a slot is explicitly indicated in SR configuration.</w:t>
      </w:r>
    </w:p>
    <w:p w14:paraId="5BDE50AF" w14:textId="77777777" w:rsidR="00DE5941" w:rsidRPr="00A86342" w:rsidRDefault="00DE5941" w:rsidP="004331C1">
      <w:pPr>
        <w:pStyle w:val="Proposal"/>
      </w:pPr>
    </w:p>
    <w:p w14:paraId="572F04F6" w14:textId="1A981129" w:rsidR="00A03BE6" w:rsidRDefault="000B08A5" w:rsidP="00A03BE6">
      <w:pPr>
        <w:pStyle w:val="10"/>
      </w:pPr>
      <w:r>
        <w:rPr>
          <w:rFonts w:hint="eastAsia"/>
        </w:rPr>
        <w:t>Uplink data transmission without grant</w:t>
      </w:r>
    </w:p>
    <w:p w14:paraId="64D56177" w14:textId="22ACC073" w:rsidR="00A2489B" w:rsidRDefault="00A2489B" w:rsidP="00A2489B">
      <w:pPr>
        <w:pStyle w:val="Doc"/>
        <w:ind w:firstLineChars="0" w:firstLine="0"/>
        <w:rPr>
          <w:rFonts w:eastAsiaTheme="minorEastAsia"/>
          <w:lang w:val="en-GB"/>
        </w:rPr>
      </w:pPr>
      <w:r>
        <w:rPr>
          <w:rFonts w:eastAsiaTheme="minorEastAsia" w:hint="eastAsia"/>
          <w:lang w:val="en-GB"/>
        </w:rPr>
        <w:t>I</w:t>
      </w:r>
      <w:r>
        <w:rPr>
          <w:rFonts w:eastAsiaTheme="minorEastAsia"/>
          <w:lang w:val="en-GB"/>
        </w:rPr>
        <w:t>n RAN1#90bis meeting [1] and email discussion on UL transmission without grant [3], followings are agreed relevant to UL transmission without grant: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6476B459" w14:textId="77777777" w:rsidR="00A2489B" w:rsidRPr="00A03BE6" w:rsidRDefault="00A2489B" w:rsidP="004331C1">
            <w:pPr>
              <w:spacing w:before="0" w:after="0" w:line="240" w:lineRule="exact"/>
              <w:ind w:left="0" w:firstLine="0"/>
              <w:rPr>
                <w:b/>
                <w:highlight w:val="green"/>
                <w:u w:val="single"/>
                <w:lang w:val="en-US" w:eastAsia="ko-KR"/>
              </w:rPr>
            </w:pPr>
            <w:r w:rsidRPr="00A03BE6">
              <w:rPr>
                <w:b/>
                <w:highlight w:val="green"/>
                <w:u w:val="single"/>
                <w:lang w:val="en-US" w:eastAsia="ko-KR"/>
              </w:rPr>
              <w:t>Agreements:</w:t>
            </w:r>
          </w:p>
          <w:p w14:paraId="38F1A04F" w14:textId="77777777" w:rsidR="00A2489B" w:rsidRPr="00A03BE6" w:rsidRDefault="00A2489B" w:rsidP="004331C1">
            <w:pPr>
              <w:numPr>
                <w:ilvl w:val="0"/>
                <w:numId w:val="17"/>
              </w:numPr>
              <w:spacing w:before="0" w:after="0" w:line="240" w:lineRule="exact"/>
              <w:jc w:val="left"/>
              <w:rPr>
                <w:lang w:val="en-US"/>
              </w:rPr>
            </w:pPr>
            <w:r w:rsidRPr="00A03BE6">
              <w:rPr>
                <w:lang w:val="en-US"/>
              </w:rPr>
              <w:t xml:space="preserve">At least support following periodicities of resources </w:t>
            </w:r>
            <w:r w:rsidRPr="00A03BE6">
              <w:t xml:space="preserve">for UL transmission without UL grant </w:t>
            </w:r>
          </w:p>
          <w:p w14:paraId="289FD8B5" w14:textId="77777777" w:rsidR="00A2489B" w:rsidRPr="00A03BE6" w:rsidRDefault="00A2489B" w:rsidP="004331C1">
            <w:pPr>
              <w:numPr>
                <w:ilvl w:val="1"/>
                <w:numId w:val="17"/>
              </w:numPr>
              <w:spacing w:before="0" w:after="0" w:line="240" w:lineRule="exact"/>
              <w:jc w:val="left"/>
              <w:rPr>
                <w:lang w:val="en-US"/>
              </w:rPr>
            </w:pPr>
            <w:r w:rsidRPr="00A03BE6">
              <w:t>FFS other values with taking into account the alignment with 14 symbols</w:t>
            </w:r>
          </w:p>
          <w:p w14:paraId="4C381428" w14:textId="77777777" w:rsidR="00A2489B" w:rsidRPr="00A03BE6" w:rsidRDefault="00A2489B" w:rsidP="004331C1">
            <w:pPr>
              <w:pStyle w:val="af6"/>
              <w:spacing w:line="240" w:lineRule="exact"/>
              <w:jc w:val="both"/>
              <w:rPr>
                <w:rFonts w:ascii="Times New Roman" w:hAnsi="Times New Roman" w:cs="Times New Roman"/>
              </w:rPr>
            </w:pPr>
            <w:r w:rsidRPr="00A03BE6">
              <w:rPr>
                <w:rStyle w:val="af7"/>
                <w:rFonts w:ascii="Times New Roman" w:hAnsi="Times New Roman" w:cs="Times New Roman"/>
                <w:highlight w:val="green"/>
                <w:lang w:eastAsia="zh-CN"/>
              </w:rPr>
              <w:t>Agreements</w:t>
            </w:r>
            <w:r w:rsidRPr="00A03BE6">
              <w:rPr>
                <w:rStyle w:val="af7"/>
                <w:rFonts w:ascii="Times New Roman" w:hAnsi="Times New Roman" w:cs="Times New Roman"/>
                <w:lang w:eastAsia="zh-CN"/>
              </w:rPr>
              <w:t>:</w:t>
            </w:r>
          </w:p>
          <w:p w14:paraId="1E6A2750" w14:textId="77777777" w:rsidR="00A2489B" w:rsidRPr="00A03BE6" w:rsidRDefault="00A2489B" w:rsidP="004331C1">
            <w:pPr>
              <w:spacing w:before="0" w:after="0" w:line="240" w:lineRule="exact"/>
              <w:ind w:left="720" w:hanging="360"/>
            </w:pPr>
            <w:r w:rsidRPr="00A03BE6">
              <w:rPr>
                <w:lang w:eastAsia="zh-CN"/>
              </w:rPr>
              <w:t xml:space="preserve">•        For UL transmission without UL grant, for each configuration </w:t>
            </w:r>
          </w:p>
          <w:p w14:paraId="6972E74D" w14:textId="77777777" w:rsidR="00A2489B" w:rsidRPr="00A03BE6" w:rsidRDefault="00A2489B" w:rsidP="004331C1">
            <w:pPr>
              <w:spacing w:before="0" w:after="0" w:line="240" w:lineRule="exact"/>
              <w:ind w:left="1440" w:hanging="360"/>
            </w:pPr>
            <w:r w:rsidRPr="00A03BE6">
              <w:rPr>
                <w:lang w:eastAsia="zh-CN"/>
              </w:rPr>
              <w:t xml:space="preserve">–       The number of configured HARQ processes is explicitly configured by RRC    </w:t>
            </w:r>
          </w:p>
          <w:p w14:paraId="78205A7F" w14:textId="77777777" w:rsidR="00A2489B" w:rsidRPr="00A03BE6" w:rsidRDefault="00A2489B" w:rsidP="004331C1">
            <w:pPr>
              <w:spacing w:before="0" w:after="0" w:line="240" w:lineRule="exact"/>
              <w:ind w:left="1440" w:hanging="360"/>
            </w:pPr>
            <w:r w:rsidRPr="00A03BE6">
              <w:rPr>
                <w:lang w:eastAsia="zh-CN"/>
              </w:rPr>
              <w:t xml:space="preserve">–       Each configuration can have multiple HARQ processes </w:t>
            </w:r>
          </w:p>
          <w:p w14:paraId="0C3CBF10" w14:textId="77777777" w:rsidR="00A2489B" w:rsidRPr="00A03BE6" w:rsidRDefault="00A2489B" w:rsidP="004331C1">
            <w:pPr>
              <w:spacing w:before="0" w:after="0" w:line="240" w:lineRule="exact"/>
              <w:ind w:left="2160" w:hanging="360"/>
            </w:pPr>
            <w:r w:rsidRPr="00A03BE6">
              <w:rPr>
                <w:lang w:eastAsia="zh-CN"/>
              </w:rPr>
              <w:t>•        The value range is {1, 2, …, M}, where M value is FFS</w:t>
            </w:r>
          </w:p>
          <w:p w14:paraId="117A8548" w14:textId="77777777" w:rsidR="00A2489B" w:rsidRPr="00A03BE6" w:rsidRDefault="00A2489B" w:rsidP="004331C1">
            <w:pPr>
              <w:pStyle w:val="af6"/>
              <w:spacing w:line="240" w:lineRule="exact"/>
              <w:jc w:val="both"/>
              <w:rPr>
                <w:rFonts w:ascii="Times New Roman" w:hAnsi="Times New Roman" w:cs="Times New Roman"/>
              </w:rPr>
            </w:pPr>
            <w:r w:rsidRPr="00A03BE6">
              <w:rPr>
                <w:rStyle w:val="af7"/>
                <w:rFonts w:ascii="Times New Roman" w:hAnsi="Times New Roman" w:cs="Times New Roman"/>
                <w:highlight w:val="green"/>
                <w:lang w:eastAsia="zh-CN"/>
              </w:rPr>
              <w:t>Agreements</w:t>
            </w:r>
            <w:r w:rsidRPr="00A03BE6">
              <w:rPr>
                <w:rStyle w:val="af7"/>
                <w:rFonts w:ascii="Times New Roman" w:hAnsi="Times New Roman" w:cs="Times New Roman"/>
                <w:lang w:eastAsia="zh-CN"/>
              </w:rPr>
              <w:t>:</w:t>
            </w:r>
          </w:p>
          <w:p w14:paraId="2457E50A" w14:textId="77777777" w:rsidR="00A2489B" w:rsidRPr="00A03BE6" w:rsidRDefault="00A2489B" w:rsidP="004331C1">
            <w:pPr>
              <w:spacing w:before="0" w:after="0" w:line="240" w:lineRule="exact"/>
              <w:ind w:left="720" w:hanging="360"/>
            </w:pPr>
            <w:r w:rsidRPr="00A03BE6">
              <w:rPr>
                <w:lang w:eastAsia="zh-CN"/>
              </w:rPr>
              <w:t>•      For Type 1 and Type 2 UL transmission without grant, RNTI(s) is/are configured by UE-specific RRC signaling.</w:t>
            </w:r>
          </w:p>
          <w:p w14:paraId="5AFA67DB" w14:textId="77777777" w:rsidR="00A2489B" w:rsidRPr="00A03BE6" w:rsidRDefault="00A2489B" w:rsidP="004331C1">
            <w:pPr>
              <w:spacing w:before="0" w:after="0" w:line="240" w:lineRule="exact"/>
              <w:ind w:leftChars="100" w:left="200" w:firstLine="880"/>
            </w:pPr>
            <w:r w:rsidRPr="00A03BE6">
              <w:rPr>
                <w:lang w:eastAsia="zh-CN"/>
              </w:rPr>
              <w:t>–      Whether the same or different RNTI(s) for Type 1 and Type 2 can be decided by RAN2.</w:t>
            </w:r>
          </w:p>
          <w:p w14:paraId="536F1160" w14:textId="77777777" w:rsidR="00A2489B" w:rsidRPr="00A03BE6" w:rsidRDefault="00A2489B" w:rsidP="004331C1">
            <w:pPr>
              <w:spacing w:before="0" w:after="0" w:line="240" w:lineRule="exact"/>
              <w:ind w:left="720" w:hanging="360"/>
            </w:pPr>
            <w:r w:rsidRPr="00A03BE6">
              <w:rPr>
                <w:lang w:eastAsia="zh-CN"/>
              </w:rPr>
              <w:t>•   Within each type, an RNTI is configured by UE-specific RRC signaling at least for one resource configuration in a serving cell</w:t>
            </w:r>
          </w:p>
          <w:p w14:paraId="66FA8164" w14:textId="77777777" w:rsidR="00A2489B" w:rsidRPr="00A03BE6" w:rsidRDefault="00A2489B" w:rsidP="004331C1">
            <w:pPr>
              <w:pStyle w:val="af6"/>
              <w:spacing w:line="240" w:lineRule="exact"/>
              <w:jc w:val="both"/>
              <w:rPr>
                <w:rFonts w:ascii="Times New Roman" w:hAnsi="Times New Roman" w:cs="Times New Roman"/>
              </w:rPr>
            </w:pPr>
            <w:r w:rsidRPr="00A03BE6">
              <w:rPr>
                <w:rStyle w:val="af7"/>
                <w:rFonts w:ascii="Times New Roman" w:hAnsi="Times New Roman" w:cs="Times New Roman"/>
                <w:sz w:val="24"/>
                <w:szCs w:val="24"/>
                <w:lang w:val="sv-SE"/>
              </w:rPr>
              <w:t> </w:t>
            </w:r>
          </w:p>
          <w:p w14:paraId="3342BA49" w14:textId="77777777" w:rsidR="00A2489B" w:rsidRPr="00A03BE6" w:rsidRDefault="00A2489B" w:rsidP="004331C1">
            <w:pPr>
              <w:pStyle w:val="af6"/>
              <w:spacing w:line="240" w:lineRule="exact"/>
              <w:jc w:val="both"/>
              <w:rPr>
                <w:rFonts w:ascii="Times New Roman" w:hAnsi="Times New Roman" w:cs="Times New Roman"/>
              </w:rPr>
            </w:pPr>
            <w:r w:rsidRPr="00A03BE6">
              <w:rPr>
                <w:rStyle w:val="af7"/>
                <w:rFonts w:ascii="Times New Roman" w:hAnsi="Times New Roman" w:cs="Times New Roman"/>
                <w:highlight w:val="green"/>
                <w:lang w:eastAsia="zh-CN"/>
              </w:rPr>
              <w:t>Agreements:</w:t>
            </w:r>
          </w:p>
          <w:p w14:paraId="21F15E02" w14:textId="77777777" w:rsidR="00A2489B" w:rsidRPr="00A03BE6" w:rsidRDefault="00A2489B" w:rsidP="004331C1">
            <w:pPr>
              <w:spacing w:before="0" w:after="0" w:line="240" w:lineRule="exact"/>
              <w:ind w:left="720" w:hanging="360"/>
            </w:pPr>
            <w:r w:rsidRPr="00A03BE6">
              <w:rPr>
                <w:lang w:eastAsia="zh-CN"/>
              </w:rPr>
              <w:t xml:space="preserve">•        For UL transmission without UL grant, </w:t>
            </w:r>
          </w:p>
          <w:p w14:paraId="43B04440" w14:textId="77777777" w:rsidR="00A2489B" w:rsidRPr="00A03BE6" w:rsidRDefault="00A2489B" w:rsidP="004331C1">
            <w:pPr>
              <w:spacing w:before="0" w:after="0" w:line="240" w:lineRule="exact"/>
              <w:ind w:left="1440" w:hanging="360"/>
            </w:pPr>
            <w:r w:rsidRPr="00A03BE6">
              <w:rPr>
                <w:lang w:eastAsia="zh-CN"/>
              </w:rPr>
              <w:lastRenderedPageBreak/>
              <w:t>–       The HARQ ID for a TB should be the same during the repetitions and retransmissions if any.</w:t>
            </w:r>
          </w:p>
          <w:p w14:paraId="5C3716B4" w14:textId="77777777" w:rsidR="00A2489B" w:rsidRPr="00A03BE6" w:rsidRDefault="00A2489B" w:rsidP="004331C1">
            <w:pPr>
              <w:spacing w:before="0" w:after="0" w:line="240" w:lineRule="exact"/>
              <w:ind w:left="1440" w:hanging="360"/>
            </w:pPr>
            <w:r w:rsidRPr="00A03BE6">
              <w:rPr>
                <w:lang w:eastAsia="zh-CN"/>
              </w:rPr>
              <w:t xml:space="preserve">–       The HARQ ID is at least determined by </w:t>
            </w:r>
          </w:p>
          <w:p w14:paraId="486ECDDC" w14:textId="77777777" w:rsidR="00A2489B" w:rsidRPr="00A03BE6" w:rsidRDefault="00A2489B" w:rsidP="004331C1">
            <w:pPr>
              <w:spacing w:before="0" w:after="0" w:line="240" w:lineRule="exact"/>
              <w:ind w:left="2160" w:hanging="360"/>
            </w:pPr>
            <w:r w:rsidRPr="00A03BE6">
              <w:rPr>
                <w:lang w:eastAsia="zh-CN"/>
              </w:rPr>
              <w:t>•        the number of HARQ processes in the configuration</w:t>
            </w:r>
          </w:p>
          <w:p w14:paraId="5DDC3BEC" w14:textId="77777777" w:rsidR="00A2489B" w:rsidRPr="00A03BE6" w:rsidRDefault="00A2489B" w:rsidP="004331C1">
            <w:pPr>
              <w:spacing w:before="0" w:after="0" w:line="240" w:lineRule="exact"/>
              <w:ind w:left="2160" w:hanging="360"/>
            </w:pPr>
            <w:r w:rsidRPr="00A03BE6">
              <w:rPr>
                <w:lang w:eastAsia="zh-CN"/>
              </w:rPr>
              <w:t>•        the time-domain resource for the UL data transmission</w:t>
            </w:r>
          </w:p>
          <w:p w14:paraId="64F3C61E" w14:textId="77777777" w:rsidR="00A2489B" w:rsidRPr="00A03BE6" w:rsidRDefault="00A2489B" w:rsidP="004331C1">
            <w:pPr>
              <w:spacing w:before="0" w:after="0" w:line="240" w:lineRule="exact"/>
              <w:ind w:firstLine="440"/>
            </w:pPr>
            <w:r w:rsidRPr="00A03BE6">
              <w:rPr>
                <w:lang w:eastAsia="zh-CN"/>
              </w:rPr>
              <w:t>•         FFS: other factors such as frequency-domain resource, DMRS, repetition K dependency on initial transmission.</w:t>
            </w:r>
          </w:p>
          <w:p w14:paraId="770450A0" w14:textId="77777777" w:rsidR="00A2489B" w:rsidRPr="00A03BE6" w:rsidRDefault="00A2489B" w:rsidP="004331C1">
            <w:pPr>
              <w:pStyle w:val="af6"/>
              <w:spacing w:line="240" w:lineRule="exact"/>
              <w:rPr>
                <w:rFonts w:ascii="Times New Roman" w:hAnsi="Times New Roman" w:cs="Times New Roman"/>
              </w:rPr>
            </w:pPr>
            <w:r w:rsidRPr="00A03BE6">
              <w:rPr>
                <w:rFonts w:ascii="Times New Roman" w:hAnsi="Times New Roman" w:cs="Times New Roman"/>
              </w:rPr>
              <w:t> </w:t>
            </w:r>
          </w:p>
          <w:p w14:paraId="7B960142" w14:textId="77777777" w:rsidR="00A2489B" w:rsidRPr="00A03BE6" w:rsidRDefault="00A2489B" w:rsidP="004331C1">
            <w:pPr>
              <w:pStyle w:val="af6"/>
              <w:spacing w:line="240" w:lineRule="exact"/>
              <w:rPr>
                <w:rFonts w:ascii="Times New Roman" w:hAnsi="Times New Roman" w:cs="Times New Roman"/>
                <w:b/>
              </w:rPr>
            </w:pPr>
            <w:r w:rsidRPr="00A03BE6">
              <w:rPr>
                <w:rFonts w:ascii="Times New Roman" w:hAnsi="Times New Roman" w:cs="Times New Roman"/>
                <w:b/>
                <w:highlight w:val="darkYellow"/>
              </w:rPr>
              <w:t>Working assumption</w:t>
            </w:r>
            <w:r w:rsidRPr="00A03BE6">
              <w:rPr>
                <w:rFonts w:ascii="Times New Roman" w:hAnsi="Times New Roman" w:cs="Times New Roman"/>
                <w:b/>
              </w:rPr>
              <w:t>:</w:t>
            </w:r>
          </w:p>
          <w:p w14:paraId="44BB39FC" w14:textId="77777777" w:rsidR="00A2489B" w:rsidRPr="00A03BE6" w:rsidRDefault="00A2489B" w:rsidP="004331C1">
            <w:pPr>
              <w:spacing w:before="0" w:after="0" w:line="240" w:lineRule="exact"/>
              <w:ind w:left="780" w:hanging="360"/>
            </w:pPr>
            <w:r w:rsidRPr="00A03BE6">
              <w:rPr>
                <w:lang w:eastAsia="zh-CN"/>
              </w:rPr>
              <w:t xml:space="preserve">•        For UL transmission without UL grant, for a TB transmission with K repetitions </w:t>
            </w:r>
          </w:p>
          <w:p w14:paraId="5DAC5FDF" w14:textId="77777777" w:rsidR="00A2489B" w:rsidRPr="00A03BE6" w:rsidRDefault="00A2489B" w:rsidP="004331C1">
            <w:pPr>
              <w:spacing w:before="0" w:after="0" w:line="240" w:lineRule="exact"/>
              <w:ind w:left="1560" w:hanging="360"/>
            </w:pPr>
            <w:r w:rsidRPr="00A03BE6">
              <w:rPr>
                <w:lang w:eastAsia="zh-CN"/>
              </w:rPr>
              <w:t xml:space="preserve">–     The repetitions follow an RV sequence and it is configured by UE-specific RRC signalling to be one of the following: </w:t>
            </w:r>
          </w:p>
          <w:p w14:paraId="38E6DA5C" w14:textId="77777777" w:rsidR="00A2489B" w:rsidRPr="00A03BE6" w:rsidRDefault="00A2489B" w:rsidP="004331C1">
            <w:pPr>
              <w:spacing w:before="0" w:after="0" w:line="240" w:lineRule="exact"/>
              <w:ind w:left="2340" w:hanging="360"/>
            </w:pPr>
            <w:r w:rsidRPr="00A03BE6">
              <w:rPr>
                <w:lang w:eastAsia="zh-CN"/>
              </w:rPr>
              <w:t>•     Sequence 1: {0, 2, 3, 1}</w:t>
            </w:r>
          </w:p>
          <w:p w14:paraId="0B53C7ED" w14:textId="77777777" w:rsidR="00A2489B" w:rsidRPr="00A03BE6" w:rsidRDefault="00A2489B" w:rsidP="004331C1">
            <w:pPr>
              <w:spacing w:before="0" w:after="0" w:line="240" w:lineRule="exact"/>
              <w:ind w:left="2340" w:hanging="360"/>
            </w:pPr>
            <w:r w:rsidRPr="00A03BE6">
              <w:rPr>
                <w:lang w:eastAsia="zh-CN"/>
              </w:rPr>
              <w:t>•     Sequence 2: {0, 3, 0, 3}</w:t>
            </w:r>
          </w:p>
          <w:p w14:paraId="47D873D6" w14:textId="2ECB7CE9" w:rsidR="00A2489B" w:rsidRPr="00A2489B" w:rsidRDefault="00A2489B" w:rsidP="004331C1">
            <w:pPr>
              <w:spacing w:before="0" w:after="0" w:line="240" w:lineRule="exact"/>
              <w:ind w:left="2340" w:hanging="360"/>
            </w:pPr>
            <w:r w:rsidRPr="00A03BE6">
              <w:rPr>
                <w:lang w:eastAsia="zh-CN"/>
              </w:rPr>
              <w:t>•     Sequence 3: {0, 0, 0, 0}</w:t>
            </w:r>
          </w:p>
        </w:tc>
      </w:tr>
    </w:tbl>
    <w:p w14:paraId="2180CA16" w14:textId="77777777" w:rsidR="00A2489B" w:rsidRPr="00A2489B" w:rsidRDefault="00A2489B" w:rsidP="00A2489B">
      <w:pPr>
        <w:pStyle w:val="Doc"/>
        <w:ind w:firstLineChars="0" w:firstLine="0"/>
        <w:rPr>
          <w:rFonts w:eastAsiaTheme="minorEastAsia"/>
          <w:lang w:val="en-GB"/>
        </w:rPr>
      </w:pPr>
    </w:p>
    <w:p w14:paraId="6E03A584" w14:textId="77777777" w:rsidR="00A03BE6" w:rsidRDefault="00A03BE6" w:rsidP="00A03BE6">
      <w:pPr>
        <w:pStyle w:val="10"/>
        <w:numPr>
          <w:ilvl w:val="1"/>
          <w:numId w:val="1"/>
        </w:numPr>
      </w:pPr>
      <w:r>
        <w:t>Aspects of Resource configuration</w:t>
      </w:r>
    </w:p>
    <w:p w14:paraId="1CF19F9B" w14:textId="77777777" w:rsidR="00A03BE6" w:rsidRDefault="00A03BE6" w:rsidP="00A03BE6">
      <w:pPr>
        <w:pStyle w:val="Doc"/>
        <w:ind w:firstLineChars="0" w:firstLine="0"/>
      </w:pPr>
      <w:r w:rsidRPr="009C0ED8">
        <w:rPr>
          <w:rFonts w:hint="eastAsia"/>
        </w:rPr>
        <w:t xml:space="preserve">In agreement from </w:t>
      </w:r>
      <w:r w:rsidRPr="009C0ED8">
        <w:t>RAN1 NR#2 meeting</w:t>
      </w:r>
      <w:r w:rsidRPr="009C0ED8">
        <w:rPr>
          <w:rFonts w:hint="eastAsia"/>
        </w:rPr>
        <w:t xml:space="preserve">, </w:t>
      </w:r>
      <w:r w:rsidRPr="009C0ED8">
        <w:t xml:space="preserve">we have “a resource” in each configuration for UL data transmission without grant. For “a resource”, a configuration has </w:t>
      </w:r>
      <w:r>
        <w:t xml:space="preserve">“a resource” with </w:t>
      </w:r>
      <w:r w:rsidRPr="009C0ED8">
        <w:t xml:space="preserve">periodicity and offset and </w:t>
      </w:r>
      <w:r w:rsidRPr="003507D5">
        <w:t>one TB is mapped to “a resource”. Considering K repetitions</w:t>
      </w:r>
      <w:r>
        <w:t xml:space="preserve"> including initial transmission</w:t>
      </w:r>
      <w:r w:rsidRPr="003507D5">
        <w:t>, the gNB has to configure resources to UE for following repetitions as well as initial transmission</w:t>
      </w:r>
      <w:r w:rsidRPr="0070732B">
        <w:t xml:space="preserve">. However, meaning of “a resource” is a bit ambiguous. To clarify this, we can consider </w:t>
      </w:r>
      <w:r>
        <w:t>two different</w:t>
      </w:r>
      <w:r w:rsidRPr="003507D5">
        <w:t xml:space="preserve"> interpretation of “a resource”</w:t>
      </w:r>
      <w:r>
        <w:t xml:space="preserve"> for one TB in note</w:t>
      </w:r>
      <w:r w:rsidRPr="003507D5">
        <w:t>:</w:t>
      </w:r>
    </w:p>
    <w:p w14:paraId="7C84D173" w14:textId="77777777" w:rsidR="00A03BE6" w:rsidRPr="009C0ED8" w:rsidRDefault="00A03BE6" w:rsidP="00711DD0">
      <w:pPr>
        <w:pStyle w:val="Doc"/>
        <w:numPr>
          <w:ilvl w:val="0"/>
          <w:numId w:val="10"/>
        </w:numPr>
        <w:ind w:firstLineChars="0"/>
      </w:pPr>
      <w:r>
        <w:rPr>
          <w:rFonts w:eastAsiaTheme="minorEastAsia"/>
        </w:rPr>
        <w:t xml:space="preserve">Option 1: “one TB” is mapped across K repetition including initial transmission. In this case, “a resource” can be interpreted as K transmission occasion for all of the K repetition including </w:t>
      </w:r>
      <w:r>
        <w:rPr>
          <w:rFonts w:eastAsiaTheme="minorEastAsia" w:hint="eastAsia"/>
        </w:rPr>
        <w:t>fi</w:t>
      </w:r>
      <w:r>
        <w:rPr>
          <w:rFonts w:eastAsiaTheme="minorEastAsia"/>
        </w:rPr>
        <w:t>rst repetition transmission.</w:t>
      </w:r>
    </w:p>
    <w:p w14:paraId="0E64284F" w14:textId="77777777" w:rsidR="00A03BE6" w:rsidRPr="003507D5" w:rsidRDefault="00A03BE6" w:rsidP="00711DD0">
      <w:pPr>
        <w:pStyle w:val="Doc"/>
        <w:numPr>
          <w:ilvl w:val="0"/>
          <w:numId w:val="10"/>
        </w:numPr>
        <w:ind w:firstLineChars="0"/>
      </w:pPr>
      <w:r>
        <w:rPr>
          <w:rFonts w:eastAsiaTheme="minorEastAsia"/>
        </w:rPr>
        <w:t xml:space="preserve">Option 2: “one TB” is mapped onto each transmission of K repetition. In this case, “a resource” can be interpreted only one transmission occasion for either </w:t>
      </w:r>
      <w:r>
        <w:rPr>
          <w:rFonts w:eastAsiaTheme="minorEastAsia" w:hint="eastAsia"/>
        </w:rPr>
        <w:t>fi</w:t>
      </w:r>
      <w:r>
        <w:rPr>
          <w:rFonts w:eastAsiaTheme="minorEastAsia"/>
        </w:rPr>
        <w:t>rst repetition transmission or other successive repetition</w:t>
      </w:r>
    </w:p>
    <w:p w14:paraId="336B182C" w14:textId="77777777" w:rsidR="00A03BE6" w:rsidRDefault="00A03BE6" w:rsidP="00A03BE6">
      <w:pPr>
        <w:pStyle w:val="Doc"/>
        <w:rPr>
          <w:rFonts w:eastAsiaTheme="minorEastAsia"/>
        </w:rPr>
      </w:pPr>
      <w:r>
        <w:rPr>
          <w:rFonts w:eastAsiaTheme="minorEastAsia" w:hint="eastAsia"/>
        </w:rPr>
        <w:t xml:space="preserve">For Option 1, each configuration has </w:t>
      </w:r>
      <w:r>
        <w:rPr>
          <w:rFonts w:eastAsiaTheme="minorEastAsia"/>
        </w:rPr>
        <w:t>K</w:t>
      </w:r>
      <w:r>
        <w:rPr>
          <w:rFonts w:eastAsiaTheme="minorEastAsia" w:hint="eastAsia"/>
        </w:rPr>
        <w:t xml:space="preserve"> </w:t>
      </w:r>
      <w:r>
        <w:rPr>
          <w:rFonts w:eastAsiaTheme="minorEastAsia"/>
        </w:rPr>
        <w:t xml:space="preserve">transmission occasion in one periodicity for K repetition. Resources for K transmission occasion can be configured implicitly (consecutive or periodic) or explicitly (periodic or patterned). For Option 2, each configuration has only one transmission occasion in one periodicity. In this case, K transmission occasion across multiple periodicity is used for K repetitions. </w:t>
      </w:r>
    </w:p>
    <w:p w14:paraId="7A916402" w14:textId="689F97A6" w:rsidR="00CB1968" w:rsidRPr="00CB1968" w:rsidRDefault="00CB1968" w:rsidP="00CB1968">
      <w:pPr>
        <w:pStyle w:val="Doc"/>
        <w:rPr>
          <w:rFonts w:eastAsiaTheme="minorEastAsia"/>
        </w:rPr>
      </w:pPr>
      <w:r w:rsidRPr="00CB1968">
        <w:rPr>
          <w:rFonts w:eastAsiaTheme="minorEastAsia"/>
        </w:rPr>
        <w:t>Considering that the number of repetition K is UE-specific, it would not be beneficial to</w:t>
      </w:r>
      <w:r w:rsidR="00F82B9F">
        <w:rPr>
          <w:rFonts w:eastAsiaTheme="minorEastAsia"/>
        </w:rPr>
        <w:t xml:space="preserve"> restrict </w:t>
      </w:r>
      <w:r w:rsidRPr="00CB1968">
        <w:rPr>
          <w:rFonts w:eastAsiaTheme="minorEastAsia"/>
        </w:rPr>
        <w:t xml:space="preserve">UE </w:t>
      </w:r>
      <w:r w:rsidR="00F82B9F">
        <w:rPr>
          <w:rFonts w:eastAsiaTheme="minorEastAsia"/>
        </w:rPr>
        <w:t>sharing the same resource to UE having same K. I</w:t>
      </w:r>
      <w:r>
        <w:rPr>
          <w:rFonts w:eastAsiaTheme="minorEastAsia"/>
        </w:rPr>
        <w:t xml:space="preserve">n Option 2, the number of transmission occasion in a periodicity is tied with the number </w:t>
      </w:r>
      <w:r w:rsidR="008671E1">
        <w:rPr>
          <w:rFonts w:eastAsiaTheme="minorEastAsia"/>
        </w:rPr>
        <w:t>of repetitions K. It</w:t>
      </w:r>
      <w:r>
        <w:rPr>
          <w:rFonts w:eastAsiaTheme="minorEastAsia"/>
        </w:rPr>
        <w:t xml:space="preserve"> means it is hard to share same resource among multiple UE having different K. </w:t>
      </w:r>
      <w:r w:rsidRPr="00CB1968">
        <w:rPr>
          <w:rFonts w:eastAsiaTheme="minorEastAsia"/>
        </w:rPr>
        <w:t>In this sense, it can be preferred to allocate a single periodic resource to UE without consideration of K and each UE uses K transmission occasions within K times periodicity for repetition.</w:t>
      </w:r>
    </w:p>
    <w:p w14:paraId="73E96AFE" w14:textId="0F0DE136" w:rsidR="00A03BE6" w:rsidRDefault="00F82B9F" w:rsidP="00A03BE6">
      <w:pPr>
        <w:pStyle w:val="Doc"/>
        <w:ind w:firstLineChars="0" w:firstLine="0"/>
        <w:rPr>
          <w:rFonts w:eastAsiaTheme="minorEastAsia"/>
        </w:rPr>
      </w:pPr>
      <w:r>
        <w:rPr>
          <w:rFonts w:eastAsiaTheme="minorEastAsia"/>
        </w:rPr>
        <w:t xml:space="preserve">In those point of view, </w:t>
      </w:r>
      <w:r w:rsidR="00A03BE6">
        <w:rPr>
          <w:rFonts w:eastAsiaTheme="minorEastAsia"/>
        </w:rPr>
        <w:t>we propose that Option 2 is understood as the agreement, and focus on a single resource per resource configuration in Rel-15 at least before December.</w:t>
      </w:r>
    </w:p>
    <w:p w14:paraId="5CBA97F2" w14:textId="77777777" w:rsidR="00A03BE6" w:rsidRDefault="00A03BE6" w:rsidP="00A03BE6">
      <w:pPr>
        <w:pStyle w:val="Doc"/>
        <w:keepNext/>
        <w:ind w:firstLineChars="0" w:firstLine="0"/>
        <w:jc w:val="center"/>
        <w:rPr>
          <w:rFonts w:eastAsiaTheme="minorEastAsia"/>
        </w:rPr>
      </w:pPr>
      <w:r>
        <w:rPr>
          <w:rFonts w:eastAsiaTheme="minorEastAsia"/>
          <w:noProof/>
        </w:rPr>
        <w:lastRenderedPageBreak/>
        <w:drawing>
          <wp:inline distT="0" distB="0" distL="0" distR="0" wp14:anchorId="25446AFF" wp14:editId="4CC98464">
            <wp:extent cx="6134100" cy="2564365"/>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7721" cy="2574240"/>
                    </a:xfrm>
                    <a:prstGeom prst="rect">
                      <a:avLst/>
                    </a:prstGeom>
                    <a:noFill/>
                  </pic:spPr>
                </pic:pic>
              </a:graphicData>
            </a:graphic>
          </wp:inline>
        </w:drawing>
      </w:r>
    </w:p>
    <w:p w14:paraId="7D6408EF" w14:textId="77777777" w:rsidR="00A03BE6" w:rsidRDefault="00A03BE6" w:rsidP="00A03BE6">
      <w:pPr>
        <w:pStyle w:val="af"/>
        <w:jc w:val="center"/>
        <w:rPr>
          <w:sz w:val="22"/>
          <w:szCs w:val="22"/>
        </w:rPr>
      </w:pPr>
      <w:bookmarkStart w:id="3" w:name="_Ref494274702"/>
      <w:r>
        <w:t xml:space="preserve">Figure </w:t>
      </w:r>
      <w:r>
        <w:fldChar w:fldCharType="begin"/>
      </w:r>
      <w:r>
        <w:instrText xml:space="preserve"> SEQ Figure \* ARABIC </w:instrText>
      </w:r>
      <w:r>
        <w:fldChar w:fldCharType="separate"/>
      </w:r>
      <w:r w:rsidR="00873EAA">
        <w:rPr>
          <w:noProof/>
        </w:rPr>
        <w:t>1</w:t>
      </w:r>
      <w:r>
        <w:fldChar w:fldCharType="end"/>
      </w:r>
      <w:bookmarkEnd w:id="3"/>
      <w:r w:rsidRPr="00F74A69">
        <w:rPr>
          <w:sz w:val="22"/>
          <w:szCs w:val="22"/>
        </w:rPr>
        <w:t xml:space="preserve"> </w:t>
      </w:r>
      <w:r>
        <w:rPr>
          <w:sz w:val="22"/>
          <w:szCs w:val="22"/>
        </w:rPr>
        <w:t>p</w:t>
      </w:r>
      <w:r w:rsidRPr="0001761A">
        <w:rPr>
          <w:sz w:val="22"/>
          <w:szCs w:val="22"/>
        </w:rPr>
        <w:t xml:space="preserve">ossible options of resource configuration </w:t>
      </w:r>
    </w:p>
    <w:p w14:paraId="110354E9" w14:textId="77777777" w:rsidR="00A03BE6" w:rsidRDefault="00A03BE6" w:rsidP="00A03BE6">
      <w:pPr>
        <w:pStyle w:val="af"/>
      </w:pPr>
    </w:p>
    <w:p w14:paraId="47DD33BA" w14:textId="4F83BDD3" w:rsidR="00A03BE6" w:rsidRDefault="00A03BE6" w:rsidP="00A03BE6">
      <w:pPr>
        <w:pStyle w:val="Proposal"/>
      </w:pPr>
      <w:r>
        <w:t xml:space="preserve">Proposal </w:t>
      </w:r>
      <w:r w:rsidR="00221AAD">
        <w:t>5</w:t>
      </w:r>
      <w:r>
        <w:t xml:space="preserve">: For resource configuration of UL data transmission without grant, </w:t>
      </w:r>
    </w:p>
    <w:p w14:paraId="0B061B43" w14:textId="0E4F5781" w:rsidR="00873EAA" w:rsidRDefault="00873EAA" w:rsidP="00711DD0">
      <w:pPr>
        <w:pStyle w:val="Proposal"/>
        <w:numPr>
          <w:ilvl w:val="0"/>
          <w:numId w:val="11"/>
        </w:numPr>
      </w:pPr>
      <w:r>
        <w:rPr>
          <w:lang w:val="en-US"/>
        </w:rPr>
        <w:t>Clarify that previous agreement for “a resource” means a transmission occasion in a periodicity.</w:t>
      </w:r>
    </w:p>
    <w:p w14:paraId="0C16528C" w14:textId="77777777" w:rsidR="00A03BE6" w:rsidRDefault="00A03BE6" w:rsidP="00711DD0">
      <w:pPr>
        <w:pStyle w:val="Proposal"/>
        <w:numPr>
          <w:ilvl w:val="1"/>
          <w:numId w:val="11"/>
        </w:numPr>
      </w:pPr>
      <w:r>
        <w:t xml:space="preserve">Single periodic “a resource” per resource configuration is prioritized. </w:t>
      </w:r>
    </w:p>
    <w:p w14:paraId="4F696E85" w14:textId="77777777" w:rsidR="00A03BE6" w:rsidRDefault="00A03BE6" w:rsidP="00711DD0">
      <w:pPr>
        <w:pStyle w:val="Proposal"/>
        <w:numPr>
          <w:ilvl w:val="0"/>
          <w:numId w:val="11"/>
        </w:numPr>
      </w:pPr>
      <w:r>
        <w:t>Definition of “a resource” can be following:</w:t>
      </w:r>
    </w:p>
    <w:p w14:paraId="1AC1BDDC" w14:textId="77777777" w:rsidR="00A03BE6" w:rsidRDefault="00A03BE6" w:rsidP="00711DD0">
      <w:pPr>
        <w:pStyle w:val="Proposal"/>
        <w:numPr>
          <w:ilvl w:val="1"/>
          <w:numId w:val="12"/>
        </w:numPr>
      </w:pPr>
      <w:r>
        <w:t>“a resource” means one transmission occasion for either initial transmission or repetition.</w:t>
      </w:r>
    </w:p>
    <w:p w14:paraId="27B540A4" w14:textId="1C8AAC65" w:rsidR="00873EAA" w:rsidRPr="00873EAA" w:rsidRDefault="00A03BE6" w:rsidP="00711DD0">
      <w:pPr>
        <w:pStyle w:val="Proposal"/>
        <w:numPr>
          <w:ilvl w:val="1"/>
          <w:numId w:val="12"/>
        </w:numPr>
      </w:pPr>
      <w:r>
        <w:t xml:space="preserve">Repetition occurs sequentially utilizing the configured resource. </w:t>
      </w:r>
    </w:p>
    <w:p w14:paraId="2262DBE2" w14:textId="2BB06BDA" w:rsidR="00340FBE" w:rsidRDefault="00873EAA" w:rsidP="00340FBE">
      <w:pPr>
        <w:pStyle w:val="Doc"/>
      </w:pPr>
      <w:r>
        <w:t xml:space="preserve">Regardless of </w:t>
      </w:r>
      <w:r w:rsidR="00C96775">
        <w:t xml:space="preserve">those options, it can be considered to restrict timing of initial transmission </w:t>
      </w:r>
      <w:r w:rsidR="00B40B48">
        <w:t xml:space="preserve">in order to use this timing </w:t>
      </w:r>
      <w:r w:rsidR="00C96775">
        <w:t xml:space="preserve">as an anchor point of repetitions. </w:t>
      </w:r>
      <w:r w:rsidR="00340FBE">
        <w:t>Especially, this anchor point can be used for d</w:t>
      </w:r>
      <w:r w:rsidR="00340FBE" w:rsidRPr="00340FBE">
        <w:t>ifferentiation of resource used for first repetition from resources used for other successive repetitions. This is mainly useful for HARQ PID determination based on the resource of first repetition.</w:t>
      </w:r>
      <w:r w:rsidR="00340FBE">
        <w:t xml:space="preserve"> </w:t>
      </w:r>
      <w:r w:rsidR="00340FBE">
        <w:rPr>
          <w:rFonts w:hint="eastAsia"/>
        </w:rPr>
        <w:t>If</w:t>
      </w:r>
      <w:r w:rsidR="00340FBE">
        <w:t xml:space="preserve"> latency is not concerned, this approach can be considered to simplify HARQ PID determination and procedure for UL transmission without grant. However, we generally prefer no restriction of initial transmission (i.e., first repetition) as the main motivation of UL transmission without grant is to reduce the latency. </w:t>
      </w:r>
    </w:p>
    <w:p w14:paraId="0F04540B" w14:textId="0C1636ED" w:rsidR="00873EAA" w:rsidRDefault="00340FBE" w:rsidP="00340FBE">
      <w:pPr>
        <w:pStyle w:val="Proposal"/>
      </w:pPr>
      <w:r>
        <w:t xml:space="preserve">Proposal </w:t>
      </w:r>
      <w:r w:rsidR="0052619B">
        <w:t>6</w:t>
      </w:r>
      <w:r>
        <w:t xml:space="preserve">: Initial transmission without grant can start at any configured resource for UL data transmission without grant. </w:t>
      </w:r>
    </w:p>
    <w:p w14:paraId="77EC8EA4" w14:textId="77777777" w:rsidR="00B40B48" w:rsidRDefault="00B40B48" w:rsidP="00340FBE">
      <w:pPr>
        <w:pStyle w:val="Proposal"/>
      </w:pPr>
    </w:p>
    <w:p w14:paraId="4BC468F0" w14:textId="786EB95E" w:rsidR="00B40B48" w:rsidRDefault="00B40B48" w:rsidP="00340FBE">
      <w:pPr>
        <w:pStyle w:val="10"/>
        <w:numPr>
          <w:ilvl w:val="1"/>
          <w:numId w:val="1"/>
        </w:numPr>
      </w:pPr>
      <w:r>
        <w:rPr>
          <w:rFonts w:hint="eastAsia"/>
        </w:rPr>
        <w:t>Simultaneous configuration of Type 1 and Type 2 UL TX w</w:t>
      </w:r>
      <w:r>
        <w:t>/o grant</w:t>
      </w:r>
    </w:p>
    <w:p w14:paraId="113AEEDD" w14:textId="234636F9" w:rsidR="00111059" w:rsidRDefault="00DE5941" w:rsidP="00FC7729">
      <w:pPr>
        <w:pStyle w:val="Doc"/>
        <w:ind w:firstLineChars="0" w:firstLine="0"/>
        <w:rPr>
          <w:rFonts w:eastAsiaTheme="minorEastAsia"/>
        </w:rPr>
      </w:pPr>
      <w:r>
        <w:rPr>
          <w:lang w:val="en-GB"/>
        </w:rPr>
        <w:t>T</w:t>
      </w:r>
      <w:r w:rsidR="00111059">
        <w:rPr>
          <w:lang w:val="en-GB"/>
        </w:rPr>
        <w:t>he main difference between two types is modification capability by L1 signalling.</w:t>
      </w:r>
      <w:r w:rsidR="00111059">
        <w:t xml:space="preserve"> </w:t>
      </w:r>
      <w:r>
        <w:t xml:space="preserve">Furthermore, </w:t>
      </w:r>
      <w:r w:rsidR="00B40B48">
        <w:t>each type can be used for different purpose</w:t>
      </w:r>
      <w:r>
        <w:t>/applications</w:t>
      </w:r>
      <w:r w:rsidR="00B40B48">
        <w:t xml:space="preserve">. </w:t>
      </w:r>
      <w:r>
        <w:t>To be specific</w:t>
      </w:r>
      <w:r w:rsidR="00C16B91">
        <w:rPr>
          <w:rFonts w:eastAsiaTheme="minorEastAsia" w:hint="eastAsia"/>
        </w:rPr>
        <w:t xml:space="preserve">, Type 2 UL transmission without grant can be </w:t>
      </w:r>
      <w:r w:rsidR="00C16B91">
        <w:rPr>
          <w:rFonts w:eastAsiaTheme="minorEastAsia" w:hint="eastAsia"/>
        </w:rPr>
        <w:lastRenderedPageBreak/>
        <w:t xml:space="preserve">used for VoIP </w:t>
      </w:r>
      <w:r>
        <w:rPr>
          <w:rFonts w:eastAsiaTheme="minorEastAsia"/>
        </w:rPr>
        <w:t>like</w:t>
      </w:r>
      <w:r>
        <w:rPr>
          <w:rFonts w:eastAsiaTheme="minorEastAsia" w:hint="eastAsia"/>
        </w:rPr>
        <w:t xml:space="preserve"> </w:t>
      </w:r>
      <w:r w:rsidR="00C16B91">
        <w:rPr>
          <w:rFonts w:eastAsiaTheme="minorEastAsia" w:hint="eastAsia"/>
        </w:rPr>
        <w:t xml:space="preserve">LTE SPS. </w:t>
      </w:r>
      <w:r w:rsidR="00C16B91">
        <w:rPr>
          <w:rFonts w:eastAsiaTheme="minorEastAsia"/>
        </w:rPr>
        <w:t xml:space="preserve">Since there is only one Type 2 configuration in a serving cell, UE cannot use </w:t>
      </w:r>
      <w:r w:rsidR="00CF1638">
        <w:t>simultaneously</w:t>
      </w:r>
      <w:r w:rsidR="00CF1638">
        <w:rPr>
          <w:rFonts w:eastAsiaTheme="minorEastAsia"/>
        </w:rPr>
        <w:t xml:space="preserve"> multiple URLLC service but also </w:t>
      </w:r>
      <w:r w:rsidR="00C16B91">
        <w:rPr>
          <w:rFonts w:eastAsiaTheme="minorEastAsia"/>
        </w:rPr>
        <w:t>URLLC service and VoIP or eMBB servic</w:t>
      </w:r>
      <w:r w:rsidR="00CF1638">
        <w:rPr>
          <w:rFonts w:eastAsiaTheme="minorEastAsia"/>
        </w:rPr>
        <w:t>e.</w:t>
      </w:r>
      <w:r w:rsidR="00FC7729">
        <w:rPr>
          <w:rFonts w:eastAsiaTheme="minorEastAsia"/>
        </w:rPr>
        <w:t xml:space="preserve"> </w:t>
      </w:r>
      <w:r w:rsidR="00FC7729">
        <w:t xml:space="preserve">In this sense, </w:t>
      </w:r>
      <w:r>
        <w:t>it is necessary</w:t>
      </w:r>
      <w:r w:rsidR="00FC7729">
        <w:t xml:space="preserve"> to support Type 1 and Type 2</w:t>
      </w:r>
      <w:r w:rsidR="00FC7729" w:rsidRPr="00FC7729">
        <w:t xml:space="preserve"> </w:t>
      </w:r>
      <w:r w:rsidR="00FC7729">
        <w:t>simultaneously.</w:t>
      </w:r>
      <w:r w:rsidR="00F4458E">
        <w:t xml:space="preserve"> When they are configured simultaneously, it is necessary to have a mechanism to differentiate UL grant for which configuration. One simple approach is to assign different RNTI per each type configuration. </w:t>
      </w:r>
    </w:p>
    <w:p w14:paraId="4AC21E7A" w14:textId="57B7ACA5" w:rsidR="00FC7729" w:rsidRDefault="00FC7729" w:rsidP="00FC7729">
      <w:pPr>
        <w:pStyle w:val="Proposal"/>
      </w:pPr>
      <w:r>
        <w:t xml:space="preserve">Proposal </w:t>
      </w:r>
      <w:r w:rsidR="0052619B">
        <w:t>7</w:t>
      </w:r>
      <w:r>
        <w:t>: UE can be configured with both of types UL data transmission without grant simultaneously.</w:t>
      </w:r>
    </w:p>
    <w:p w14:paraId="2DD8FF47" w14:textId="41DE242A" w:rsidR="009D003C" w:rsidRDefault="00AE17A4" w:rsidP="00A03BE6">
      <w:pPr>
        <w:pStyle w:val="10"/>
        <w:numPr>
          <w:ilvl w:val="1"/>
          <w:numId w:val="1"/>
        </w:numPr>
      </w:pPr>
      <w:r>
        <w:t xml:space="preserve">RV </w:t>
      </w:r>
      <w:r w:rsidR="000C10DF">
        <w:t>sequences</w:t>
      </w:r>
    </w:p>
    <w:p w14:paraId="1AA6BBB2" w14:textId="2EBBEB8A" w:rsidR="00F4458E" w:rsidRDefault="00F4458E" w:rsidP="009916CC">
      <w:pPr>
        <w:pStyle w:val="Doc"/>
        <w:rPr>
          <w:lang w:val="en-GB"/>
        </w:rPr>
      </w:pPr>
      <w:r>
        <w:rPr>
          <w:lang w:val="en-GB"/>
        </w:rPr>
        <w:t xml:space="preserve">The selected three RV sequences are under working assumption. In our view, two configurations are sufficient given that there is no clear benefits of {0, 3, 0, 3}. It can at least save RRC </w:t>
      </w:r>
      <w:r w:rsidRPr="009916CC">
        <w:rPr>
          <w:lang w:val="en-GB"/>
        </w:rPr>
        <w:t>over</w:t>
      </w:r>
      <w:r w:rsidRPr="004331C1">
        <w:rPr>
          <w:lang w:val="en-GB"/>
        </w:rPr>
        <w:t>h</w:t>
      </w:r>
      <w:r w:rsidRPr="009916CC">
        <w:rPr>
          <w:lang w:val="en-GB"/>
        </w:rPr>
        <w:t>ea</w:t>
      </w:r>
      <w:r>
        <w:rPr>
          <w:lang w:val="en-GB"/>
        </w:rPr>
        <w:t xml:space="preserve">d, and also possibly DCI overhead if type 2 </w:t>
      </w:r>
      <w:r w:rsidR="000114F1">
        <w:rPr>
          <w:lang w:val="en-GB"/>
        </w:rPr>
        <w:t xml:space="preserve">can </w:t>
      </w:r>
      <w:r>
        <w:rPr>
          <w:lang w:val="en-GB"/>
        </w:rPr>
        <w:t>use RV sequence to be dynamically indicated</w:t>
      </w:r>
      <w:r w:rsidR="00221AAD">
        <w:rPr>
          <w:lang w:val="en-GB"/>
        </w:rPr>
        <w:t xml:space="preserve"> </w:t>
      </w:r>
      <w:r w:rsidR="00221AAD">
        <w:rPr>
          <w:rFonts w:hint="eastAsia"/>
          <w:lang w:val="en-GB"/>
        </w:rPr>
        <w:t xml:space="preserve">as </w:t>
      </w:r>
      <w:r w:rsidR="00221AAD">
        <w:rPr>
          <w:lang w:val="en-GB"/>
        </w:rPr>
        <w:t>alternative way</w:t>
      </w:r>
      <w:r>
        <w:rPr>
          <w:lang w:val="en-GB"/>
        </w:rPr>
        <w:t>. Furthermore, the selected RV sequences would be also used for grant-based multi-slot transmission, where scheduling may also indicate the RV sequence.</w:t>
      </w:r>
    </w:p>
    <w:p w14:paraId="6F04E5FC" w14:textId="7A47E09A" w:rsidR="00492253" w:rsidRDefault="00492253" w:rsidP="009916CC">
      <w:pPr>
        <w:pStyle w:val="Doc"/>
      </w:pPr>
      <w:r>
        <w:t>Remaining issues are the followings</w:t>
      </w:r>
      <w:r w:rsidR="000114F1">
        <w:t>:</w:t>
      </w:r>
    </w:p>
    <w:p w14:paraId="2D21AE2F" w14:textId="77777777" w:rsidR="00492253" w:rsidRPr="004331C1" w:rsidRDefault="00492253" w:rsidP="004331C1">
      <w:pPr>
        <w:pStyle w:val="Doc"/>
        <w:numPr>
          <w:ilvl w:val="0"/>
          <w:numId w:val="26"/>
        </w:numPr>
        <w:ind w:firstLineChars="0"/>
        <w:rPr>
          <w:rFonts w:eastAsiaTheme="minorEastAsia"/>
        </w:rPr>
      </w:pPr>
      <w:r>
        <w:rPr>
          <w:rFonts w:eastAsiaTheme="minorEastAsia"/>
          <w:lang w:val="en-GB"/>
        </w:rPr>
        <w:t xml:space="preserve">Default RV sequence: considering RRC signalling overhead (e.g., RMSI overhead in case repetition is used for Msg 3), we consider it is beneficial to have a default RV sequence. For that at least for type1/2 configuration, {0, 0, 0, 0} would be more appropriate. </w:t>
      </w:r>
    </w:p>
    <w:p w14:paraId="0CBFCD4A" w14:textId="58EE8519" w:rsidR="000114F1" w:rsidRPr="005E3E3F" w:rsidRDefault="00492253" w:rsidP="004331C1">
      <w:pPr>
        <w:pStyle w:val="Doc"/>
        <w:numPr>
          <w:ilvl w:val="0"/>
          <w:numId w:val="26"/>
        </w:numPr>
        <w:ind w:firstLineChars="0"/>
        <w:rPr>
          <w:rFonts w:eastAsiaTheme="minorEastAsia"/>
        </w:rPr>
      </w:pPr>
      <w:r>
        <w:rPr>
          <w:rFonts w:eastAsiaTheme="minorEastAsia"/>
          <w:lang w:val="en-GB"/>
        </w:rPr>
        <w:t>Applying RV sequence per each repetition or over multiple repetitions. For example, if large number of repetitions is configured, it could be more desirable to apply RV sequences in a unit of multiple slots/repetitions instead of single slot/repetition to enable chase combining. So, applying RV sequences differently (i.e., a unit of M repetitions where M can be ceil (K/4)) considering different number of repetitions can be considered.</w:t>
      </w:r>
    </w:p>
    <w:p w14:paraId="6193A246" w14:textId="77777777" w:rsidR="000114F1" w:rsidRPr="000114F1" w:rsidRDefault="000114F1" w:rsidP="004331C1">
      <w:pPr>
        <w:pStyle w:val="Doc"/>
      </w:pPr>
    </w:p>
    <w:p w14:paraId="0CD2B4CC" w14:textId="38095F20" w:rsidR="00FB335B" w:rsidRDefault="002305D0" w:rsidP="005C7125">
      <w:pPr>
        <w:pStyle w:val="Proposal"/>
      </w:pPr>
      <w:r>
        <w:rPr>
          <w:rFonts w:hint="eastAsia"/>
        </w:rPr>
        <w:t>Proposal</w:t>
      </w:r>
      <w:r w:rsidR="00EC7C96">
        <w:t xml:space="preserve"> </w:t>
      </w:r>
      <w:r w:rsidR="003437E4">
        <w:t>8</w:t>
      </w:r>
      <w:r>
        <w:rPr>
          <w:rFonts w:hint="eastAsia"/>
        </w:rPr>
        <w:t xml:space="preserve">: </w:t>
      </w:r>
      <w:r w:rsidR="009916CC">
        <w:t xml:space="preserve">Default </w:t>
      </w:r>
      <w:r w:rsidR="00657CCF">
        <w:t>RV sequenc</w:t>
      </w:r>
      <w:r w:rsidR="009916CC">
        <w:t>e can be defined or configured</w:t>
      </w:r>
      <w:r w:rsidR="00FB335B">
        <w:t xml:space="preserve"> for any repetition as well as UL data transmission without grant</w:t>
      </w:r>
    </w:p>
    <w:p w14:paraId="31927EBD" w14:textId="5AB22CD5" w:rsidR="000E24EF" w:rsidRDefault="00FB335B" w:rsidP="005C7125">
      <w:pPr>
        <w:pStyle w:val="Proposal"/>
      </w:pPr>
      <w:r>
        <w:t xml:space="preserve">Proposal </w:t>
      </w:r>
      <w:r w:rsidR="003437E4">
        <w:t>9</w:t>
      </w:r>
      <w:r>
        <w:t>: For applying RV sequence of length M to K repetition, a method for a</w:t>
      </w:r>
      <w:r w:rsidR="00F638D4">
        <w:t xml:space="preserve">pplying RV sequence can be changed according to K. </w:t>
      </w:r>
    </w:p>
    <w:p w14:paraId="588ADAAD" w14:textId="669E34DC" w:rsidR="00B40B48" w:rsidRDefault="00B40B48" w:rsidP="00A03BE6">
      <w:pPr>
        <w:pStyle w:val="10"/>
        <w:numPr>
          <w:ilvl w:val="1"/>
          <w:numId w:val="1"/>
        </w:numPr>
      </w:pPr>
      <w:r>
        <w:rPr>
          <w:rFonts w:hint="eastAsia"/>
        </w:rPr>
        <w:t>HARQ PID determination</w:t>
      </w:r>
    </w:p>
    <w:p w14:paraId="231CBA4D" w14:textId="7B1196EB" w:rsidR="00B40B48" w:rsidRDefault="00B40B48" w:rsidP="00B40B48">
      <w:pPr>
        <w:pStyle w:val="Doc"/>
        <w:ind w:firstLineChars="0" w:firstLine="0"/>
        <w:rPr>
          <w:rFonts w:eastAsiaTheme="minorEastAsia"/>
        </w:rPr>
      </w:pPr>
      <w:r>
        <w:rPr>
          <w:rFonts w:eastAsiaTheme="minorEastAsia"/>
        </w:rPr>
        <w:t xml:space="preserve">The gNB </w:t>
      </w:r>
      <w:r>
        <w:rPr>
          <w:rFonts w:eastAsiaTheme="minorEastAsia" w:hint="eastAsia"/>
        </w:rPr>
        <w:t>would</w:t>
      </w:r>
      <w:r>
        <w:rPr>
          <w:rFonts w:eastAsiaTheme="minorEastAsia"/>
        </w:rPr>
        <w:t xml:space="preserve"> need to identify transport block </w:t>
      </w:r>
      <w:r>
        <w:rPr>
          <w:rFonts w:eastAsiaTheme="minorEastAsia" w:hint="eastAsia"/>
        </w:rPr>
        <w:t xml:space="preserve">to schedule possible </w:t>
      </w:r>
      <w:r>
        <w:rPr>
          <w:rFonts w:eastAsiaTheme="minorEastAsia"/>
        </w:rPr>
        <w:t>retransmission</w:t>
      </w:r>
      <w:r>
        <w:rPr>
          <w:rFonts w:eastAsiaTheme="minorEastAsia" w:hint="eastAsia"/>
        </w:rPr>
        <w:t xml:space="preserve"> for the failed transport block of UL </w:t>
      </w:r>
      <w:r>
        <w:rPr>
          <w:rFonts w:eastAsiaTheme="minorEastAsia"/>
        </w:rPr>
        <w:t>transmission</w:t>
      </w:r>
      <w:r>
        <w:rPr>
          <w:rFonts w:eastAsiaTheme="minorEastAsia" w:hint="eastAsia"/>
        </w:rPr>
        <w:t xml:space="preserve"> without grant and to support potential HARQ combining among the repetitions associated with the same transport block</w:t>
      </w:r>
      <w:r>
        <w:rPr>
          <w:rFonts w:eastAsiaTheme="minorEastAsia"/>
        </w:rPr>
        <w:t xml:space="preserve">. </w:t>
      </w:r>
      <w:r>
        <w:rPr>
          <w:rFonts w:eastAsiaTheme="minorEastAsia" w:hint="eastAsia"/>
        </w:rPr>
        <w:t xml:space="preserve">In case of UL </w:t>
      </w:r>
      <w:r>
        <w:rPr>
          <w:rFonts w:eastAsiaTheme="minorEastAsia"/>
        </w:rPr>
        <w:t>transmission</w:t>
      </w:r>
      <w:r>
        <w:rPr>
          <w:rFonts w:eastAsiaTheme="minorEastAsia" w:hint="eastAsia"/>
        </w:rPr>
        <w:t xml:space="preserve"> with grant, UL grant could indicate transport block to be transmitted in terms of </w:t>
      </w:r>
      <w:r>
        <w:rPr>
          <w:rFonts w:eastAsiaTheme="minorEastAsia"/>
        </w:rPr>
        <w:t xml:space="preserve">HARQ PID. However, in </w:t>
      </w:r>
      <w:r>
        <w:rPr>
          <w:rFonts w:eastAsiaTheme="minorEastAsia" w:hint="eastAsia"/>
        </w:rPr>
        <w:t xml:space="preserve">case of </w:t>
      </w:r>
      <w:r>
        <w:rPr>
          <w:rFonts w:eastAsiaTheme="minorEastAsia"/>
        </w:rPr>
        <w:t xml:space="preserve">UL data transmission without grant, </w:t>
      </w:r>
      <w:r>
        <w:rPr>
          <w:rFonts w:eastAsiaTheme="minorEastAsia" w:hint="eastAsia"/>
        </w:rPr>
        <w:t>it is necessary to define how to identify</w:t>
      </w:r>
      <w:r>
        <w:rPr>
          <w:rFonts w:eastAsiaTheme="minorEastAsia"/>
        </w:rPr>
        <w:t xml:space="preserve"> the</w:t>
      </w:r>
      <w:r>
        <w:rPr>
          <w:rFonts w:eastAsiaTheme="minorEastAsia" w:hint="eastAsia"/>
        </w:rPr>
        <w:t xml:space="preserve"> TB</w:t>
      </w:r>
      <w:r>
        <w:rPr>
          <w:rFonts w:eastAsiaTheme="minorEastAsia"/>
        </w:rPr>
        <w:t xml:space="preserve"> transmitted without grant. </w:t>
      </w:r>
      <w:r w:rsidR="00AA6879">
        <w:rPr>
          <w:rFonts w:eastAsiaTheme="minorEastAsia"/>
        </w:rPr>
        <w:t>In previous e-mail discussion on UL data transmission without grant, it has been agreed that HARQ PID is determined at least by time-</w:t>
      </w:r>
      <w:r w:rsidR="00AA6879">
        <w:rPr>
          <w:rFonts w:eastAsiaTheme="minorEastAsia"/>
        </w:rPr>
        <w:lastRenderedPageBreak/>
        <w:t>domain resource and the number of HARQ proc</w:t>
      </w:r>
      <w:r w:rsidR="00DA0FDB">
        <w:rPr>
          <w:rFonts w:eastAsiaTheme="minorEastAsia"/>
        </w:rPr>
        <w:t>ess in a configuration. Considering the agreement</w:t>
      </w:r>
      <w:r w:rsidR="00AA6879">
        <w:rPr>
          <w:rFonts w:eastAsiaTheme="minorEastAsia"/>
        </w:rPr>
        <w:t>, f</w:t>
      </w:r>
      <w:r>
        <w:rPr>
          <w:rFonts w:eastAsiaTheme="minorEastAsia"/>
        </w:rPr>
        <w:t xml:space="preserve">ollowings </w:t>
      </w:r>
      <w:r>
        <w:rPr>
          <w:rFonts w:eastAsiaTheme="minorEastAsia" w:hint="eastAsia"/>
        </w:rPr>
        <w:t xml:space="preserve">are possible options for identification of </w:t>
      </w:r>
      <w:r>
        <w:rPr>
          <w:rFonts w:eastAsiaTheme="minorEastAsia"/>
        </w:rPr>
        <w:t>the TB transmitted without grant</w:t>
      </w:r>
      <w:r>
        <w:rPr>
          <w:rFonts w:eastAsiaTheme="minorEastAsia" w:hint="eastAsia"/>
        </w:rPr>
        <w:t>:</w:t>
      </w:r>
    </w:p>
    <w:p w14:paraId="2023D479" w14:textId="18BEB411" w:rsidR="00B40B48" w:rsidRDefault="00B40B48" w:rsidP="00B40B48">
      <w:pPr>
        <w:pStyle w:val="Doc"/>
        <w:numPr>
          <w:ilvl w:val="0"/>
          <w:numId w:val="6"/>
        </w:numPr>
        <w:ind w:firstLineChars="0"/>
        <w:rPr>
          <w:rFonts w:eastAsiaTheme="minorEastAsia"/>
        </w:rPr>
      </w:pPr>
      <w:r w:rsidRPr="00172A49">
        <w:rPr>
          <w:rFonts w:eastAsiaTheme="minorEastAsia"/>
        </w:rPr>
        <w:t xml:space="preserve">Option 1: HARQ </w:t>
      </w:r>
      <w:r>
        <w:rPr>
          <w:rFonts w:eastAsiaTheme="minorEastAsia"/>
        </w:rPr>
        <w:t>P</w:t>
      </w:r>
      <w:r w:rsidRPr="00172A49">
        <w:rPr>
          <w:rFonts w:eastAsiaTheme="minorEastAsia"/>
        </w:rPr>
        <w:t>ID</w:t>
      </w:r>
      <w:r>
        <w:rPr>
          <w:rFonts w:eastAsiaTheme="minorEastAsia"/>
        </w:rPr>
        <w:t xml:space="preserve"> </w:t>
      </w:r>
      <w:r w:rsidRPr="00172A49">
        <w:rPr>
          <w:rFonts w:eastAsiaTheme="minorEastAsia"/>
        </w:rPr>
        <w:t xml:space="preserve">is determined by a function of </w:t>
      </w:r>
      <w:r>
        <w:rPr>
          <w:rFonts w:eastAsiaTheme="minorEastAsia"/>
        </w:rPr>
        <w:t>resource</w:t>
      </w:r>
      <w:r w:rsidRPr="00172A49">
        <w:rPr>
          <w:rFonts w:eastAsiaTheme="minorEastAsia"/>
        </w:rPr>
        <w:t xml:space="preserve"> index</w:t>
      </w:r>
      <w:r w:rsidR="00AA6879">
        <w:rPr>
          <w:rFonts w:eastAsiaTheme="minorEastAsia"/>
        </w:rPr>
        <w:t xml:space="preserve"> </w:t>
      </w:r>
      <w:r>
        <w:rPr>
          <w:rFonts w:eastAsiaTheme="minorEastAsia"/>
        </w:rPr>
        <w:t>of</w:t>
      </w:r>
      <w:r w:rsidRPr="00172A49">
        <w:rPr>
          <w:rFonts w:eastAsiaTheme="minorEastAsia"/>
        </w:rPr>
        <w:t xml:space="preserve"> </w:t>
      </w:r>
      <w:r w:rsidR="00AA6879">
        <w:rPr>
          <w:rFonts w:eastAsiaTheme="minorEastAsia"/>
        </w:rPr>
        <w:t>the</w:t>
      </w:r>
      <w:r w:rsidRPr="00172A49">
        <w:rPr>
          <w:rFonts w:eastAsiaTheme="minorEastAsia"/>
        </w:rPr>
        <w:t xml:space="preserve"> </w:t>
      </w:r>
      <w:r w:rsidR="00AA6879">
        <w:rPr>
          <w:rFonts w:eastAsiaTheme="minorEastAsia"/>
        </w:rPr>
        <w:t xml:space="preserve">initial </w:t>
      </w:r>
      <w:r w:rsidRPr="00172A49">
        <w:rPr>
          <w:rFonts w:eastAsiaTheme="minorEastAsia"/>
        </w:rPr>
        <w:t>transmission</w:t>
      </w:r>
      <w:r w:rsidR="00AA6879">
        <w:rPr>
          <w:rFonts w:eastAsiaTheme="minorEastAsia"/>
        </w:rPr>
        <w:t xml:space="preserve"> </w:t>
      </w:r>
      <w:r>
        <w:rPr>
          <w:rFonts w:eastAsiaTheme="minorEastAsia"/>
        </w:rPr>
        <w:t>without grant</w:t>
      </w:r>
      <w:r w:rsidRPr="00494C3B">
        <w:rPr>
          <w:rFonts w:eastAsiaTheme="minorEastAsia"/>
        </w:rPr>
        <w:t xml:space="preserve"> </w:t>
      </w:r>
      <w:r>
        <w:rPr>
          <w:rFonts w:eastAsiaTheme="minorEastAsia"/>
        </w:rPr>
        <w:t xml:space="preserve">among K repetition. </w:t>
      </w:r>
    </w:p>
    <w:p w14:paraId="199AD7C9" w14:textId="6F0EC1C1" w:rsidR="00B40B48" w:rsidRPr="00EE58CF" w:rsidRDefault="00B40B48" w:rsidP="00B40B48">
      <w:pPr>
        <w:pStyle w:val="Doc"/>
        <w:numPr>
          <w:ilvl w:val="0"/>
          <w:numId w:val="6"/>
        </w:numPr>
        <w:ind w:firstLineChars="0"/>
        <w:rPr>
          <w:rFonts w:eastAsiaTheme="minorEastAsia"/>
        </w:rPr>
      </w:pPr>
      <w:r>
        <w:rPr>
          <w:rFonts w:eastAsiaTheme="minorEastAsia"/>
        </w:rPr>
        <w:t>Option 2</w:t>
      </w:r>
      <w:r w:rsidRPr="00EE58CF">
        <w:rPr>
          <w:rFonts w:eastAsiaTheme="minorEastAsia"/>
        </w:rPr>
        <w:t xml:space="preserve">: </w:t>
      </w:r>
      <w:r w:rsidR="00AA6879" w:rsidRPr="00172A49">
        <w:rPr>
          <w:rFonts w:eastAsiaTheme="minorEastAsia"/>
        </w:rPr>
        <w:t xml:space="preserve">HARQ </w:t>
      </w:r>
      <w:r w:rsidR="00AA6879">
        <w:rPr>
          <w:rFonts w:eastAsiaTheme="minorEastAsia"/>
        </w:rPr>
        <w:t>P</w:t>
      </w:r>
      <w:r w:rsidR="00AA6879" w:rsidRPr="00172A49">
        <w:rPr>
          <w:rFonts w:eastAsiaTheme="minorEastAsia"/>
        </w:rPr>
        <w:t>ID</w:t>
      </w:r>
      <w:r w:rsidR="00AA6879">
        <w:rPr>
          <w:rFonts w:eastAsiaTheme="minorEastAsia"/>
        </w:rPr>
        <w:t xml:space="preserve"> </w:t>
      </w:r>
      <w:r w:rsidR="00AA6879" w:rsidRPr="00172A49">
        <w:rPr>
          <w:rFonts w:eastAsiaTheme="minorEastAsia"/>
        </w:rPr>
        <w:t xml:space="preserve">is determined by a function of </w:t>
      </w:r>
      <w:r w:rsidR="00AA6879">
        <w:rPr>
          <w:rFonts w:eastAsiaTheme="minorEastAsia"/>
        </w:rPr>
        <w:t>resource</w:t>
      </w:r>
      <w:r w:rsidR="00AA6879" w:rsidRPr="00172A49">
        <w:rPr>
          <w:rFonts w:eastAsiaTheme="minorEastAsia"/>
        </w:rPr>
        <w:t xml:space="preserve"> index </w:t>
      </w:r>
      <w:r w:rsidR="00AA6879">
        <w:rPr>
          <w:rFonts w:eastAsiaTheme="minorEastAsia"/>
        </w:rPr>
        <w:t>of</w:t>
      </w:r>
      <w:r w:rsidR="00AA6879" w:rsidRPr="00172A49">
        <w:rPr>
          <w:rFonts w:eastAsiaTheme="minorEastAsia"/>
        </w:rPr>
        <w:t xml:space="preserve"> </w:t>
      </w:r>
      <w:r w:rsidR="00AA6879">
        <w:rPr>
          <w:rFonts w:eastAsiaTheme="minorEastAsia"/>
        </w:rPr>
        <w:t>the</w:t>
      </w:r>
      <w:r w:rsidR="00AA6879" w:rsidRPr="00172A49">
        <w:rPr>
          <w:rFonts w:eastAsiaTheme="minorEastAsia"/>
        </w:rPr>
        <w:t xml:space="preserve"> </w:t>
      </w:r>
      <w:r w:rsidR="00AA6879">
        <w:rPr>
          <w:rFonts w:eastAsiaTheme="minorEastAsia"/>
        </w:rPr>
        <w:t xml:space="preserve">each </w:t>
      </w:r>
      <w:r w:rsidR="00AA6879" w:rsidRPr="00172A49">
        <w:rPr>
          <w:rFonts w:eastAsiaTheme="minorEastAsia"/>
        </w:rPr>
        <w:t>transmission</w:t>
      </w:r>
      <w:r w:rsidR="00AA6879">
        <w:rPr>
          <w:rFonts w:eastAsiaTheme="minorEastAsia"/>
        </w:rPr>
        <w:t xml:space="preserve"> without grant</w:t>
      </w:r>
      <w:r w:rsidR="00AA6879" w:rsidRPr="00494C3B">
        <w:rPr>
          <w:rFonts w:eastAsiaTheme="minorEastAsia"/>
        </w:rPr>
        <w:t xml:space="preserve"> </w:t>
      </w:r>
      <w:r w:rsidR="00AA6879">
        <w:rPr>
          <w:rFonts w:eastAsiaTheme="minorEastAsia"/>
        </w:rPr>
        <w:t>among K repetition.</w:t>
      </w:r>
    </w:p>
    <w:p w14:paraId="72004E4E" w14:textId="35F3E5BC" w:rsidR="00B40B48" w:rsidRDefault="00AA6879" w:rsidP="00DA0FDB">
      <w:pPr>
        <w:pStyle w:val="Doc"/>
        <w:rPr>
          <w:rFonts w:eastAsiaTheme="minorEastAsia"/>
        </w:rPr>
      </w:pPr>
      <w:r>
        <w:rPr>
          <w:rFonts w:eastAsiaTheme="minorEastAsia" w:hint="eastAsia"/>
        </w:rPr>
        <w:t xml:space="preserve">For both of options, at least time-domain resource index is used for deriving HARQ PID. </w:t>
      </w:r>
      <w:r w:rsidR="00B40B48">
        <w:rPr>
          <w:rFonts w:eastAsiaTheme="minorEastAsia"/>
        </w:rPr>
        <w:t xml:space="preserve">When using </w:t>
      </w:r>
      <w:r w:rsidR="00DA0FDB">
        <w:rPr>
          <w:rFonts w:eastAsiaTheme="minorEastAsia"/>
        </w:rPr>
        <w:t>time-domain resource index, these</w:t>
      </w:r>
      <w:r w:rsidR="00B40B48">
        <w:rPr>
          <w:rFonts w:eastAsiaTheme="minorEastAsia"/>
        </w:rPr>
        <w:t xml:space="preserve"> approach can be similar to HARQ ID determination used in LTE SPS. </w:t>
      </w:r>
      <w:r w:rsidR="00DA0FDB">
        <w:rPr>
          <w:rFonts w:eastAsiaTheme="minorEastAsia"/>
        </w:rPr>
        <w:t xml:space="preserve">The main difference of those options is how to </w:t>
      </w:r>
      <w:r w:rsidR="00315915">
        <w:rPr>
          <w:rFonts w:eastAsiaTheme="minorEastAsia"/>
        </w:rPr>
        <w:t>derive HAR</w:t>
      </w:r>
      <w:r w:rsidR="00BA058E">
        <w:rPr>
          <w:rFonts w:eastAsiaTheme="minorEastAsia"/>
        </w:rPr>
        <w:t>Q PID of repetitions.</w:t>
      </w:r>
    </w:p>
    <w:p w14:paraId="4088BEC8" w14:textId="71FE40A5" w:rsidR="00BA058E" w:rsidRDefault="00BA058E" w:rsidP="00B40B48">
      <w:pPr>
        <w:pStyle w:val="Doc"/>
        <w:rPr>
          <w:rFonts w:eastAsiaTheme="minorEastAsia"/>
        </w:rPr>
      </w:pPr>
      <w:r>
        <w:rPr>
          <w:rFonts w:eastAsiaTheme="minorEastAsia"/>
        </w:rPr>
        <w:t>In Option 1, it is necessary for UE to indicate which transmission is initially transmitted.</w:t>
      </w:r>
      <w:r w:rsidR="00AB0860">
        <w:rPr>
          <w:rFonts w:eastAsiaTheme="minorEastAsia"/>
        </w:rPr>
        <w:t xml:space="preserve"> For this, UE may use different time/frequency resource or RS parameter for initial transmission. </w:t>
      </w:r>
      <w:r w:rsidR="00F85DF2">
        <w:rPr>
          <w:rFonts w:eastAsiaTheme="minorEastAsia"/>
        </w:rPr>
        <w:t>This indication can be useful</w:t>
      </w:r>
      <w:r>
        <w:rPr>
          <w:rFonts w:eastAsiaTheme="minorEastAsia"/>
        </w:rPr>
        <w:t xml:space="preserve"> anchor point for repetition and RV cycling, however, it also</w:t>
      </w:r>
      <w:r>
        <w:rPr>
          <w:rFonts w:eastAsiaTheme="minorEastAsia" w:hint="eastAsia"/>
        </w:rPr>
        <w:t xml:space="preserve"> reduce the number of UE to be distinguished in the same time and frequency resources</w:t>
      </w:r>
      <w:r>
        <w:rPr>
          <w:rFonts w:eastAsiaTheme="minorEastAsia"/>
        </w:rPr>
        <w:t xml:space="preserve">. </w:t>
      </w:r>
    </w:p>
    <w:p w14:paraId="40990A83" w14:textId="7A0DBE36" w:rsidR="00DA0FDB" w:rsidRDefault="00AB0860" w:rsidP="00B40B48">
      <w:pPr>
        <w:pStyle w:val="Doc"/>
        <w:rPr>
          <w:rFonts w:eastAsiaTheme="minorEastAsia"/>
        </w:rPr>
      </w:pPr>
      <w:r>
        <w:rPr>
          <w:rFonts w:eastAsiaTheme="minorEastAsia"/>
        </w:rPr>
        <w:t xml:space="preserve">For </w:t>
      </w:r>
      <w:r w:rsidR="00DA0FDB">
        <w:rPr>
          <w:rFonts w:eastAsiaTheme="minorEastAsia"/>
        </w:rPr>
        <w:t>Option 1</w:t>
      </w:r>
      <w:r w:rsidR="00B40B48">
        <w:rPr>
          <w:rFonts w:eastAsiaTheme="minorEastAsia"/>
        </w:rPr>
        <w:t xml:space="preserve">, it is possible that the network may have not detected the first transmission correctly in such case different HARQ ID is derived in case of repetition. To avoid such a case, another approach is to map the same HARQ ID over the multiple for example time resources such that the transmissions including initial/repetition within the window can be mapped to the same HARQ ID. </w:t>
      </w:r>
      <w:r w:rsidR="00DA0FDB">
        <w:rPr>
          <w:rFonts w:eastAsiaTheme="minorEastAsia"/>
        </w:rPr>
        <w:t>In Option 2</w:t>
      </w:r>
      <w:r w:rsidR="00B40B48">
        <w:rPr>
          <w:rFonts w:eastAsiaTheme="minorEastAsia"/>
        </w:rPr>
        <w:t xml:space="preserve">, HARQ PID is determined by time-domain resource index for each UL transmission without grant including repetitions. In the case of identifying HARQ PID, this options does not depend on first transmission, rather HARQ PID is determined by a set of resources (e.g., every M resources share the same HARQ PID). </w:t>
      </w:r>
      <w:r>
        <w:rPr>
          <w:rFonts w:eastAsiaTheme="minorEastAsia"/>
        </w:rPr>
        <w:t>Therefore, there is no need to indicate transmission order at least for HARQ PID determination.</w:t>
      </w:r>
    </w:p>
    <w:p w14:paraId="10C8F934" w14:textId="55AAAE1B" w:rsidR="00B40B48" w:rsidRDefault="00B40B48" w:rsidP="00B40B48">
      <w:pPr>
        <w:pStyle w:val="Doc"/>
        <w:rPr>
          <w:rFonts w:eastAsiaTheme="minorEastAsia"/>
        </w:rPr>
      </w:pPr>
      <w:r>
        <w:rPr>
          <w:rFonts w:eastAsiaTheme="minorEastAsia"/>
        </w:rPr>
        <w:t>Figure 2 shows difference</w:t>
      </w:r>
      <w:r w:rsidR="00DA0FDB">
        <w:rPr>
          <w:rFonts w:eastAsiaTheme="minorEastAsia"/>
        </w:rPr>
        <w:t xml:space="preserve"> between Option 1 and Option 2</w:t>
      </w:r>
      <w:r>
        <w:rPr>
          <w:rFonts w:eastAsiaTheme="minorEastAsia"/>
        </w:rPr>
        <w:t xml:space="preserve"> with above approach. As in figure 2(b), In case initial transmission (i.e., first repetition) starts in the middle of M resources where the remaining resources are less than the number of repetitions, either we drop the remaining repetitions with different HARQ PID from the initial transmission or the UE may continue repetition with different HARQ PID. If the latter is used, the network may not be able to combine repetitions with different HARQ PIDs. However, this can increase the reception probability when collision probability is high. </w:t>
      </w:r>
    </w:p>
    <w:p w14:paraId="090D04E7" w14:textId="3A2E58EB" w:rsidR="00B40B48" w:rsidRDefault="00DA0FDB" w:rsidP="00B40B48">
      <w:pPr>
        <w:pStyle w:val="Doc"/>
        <w:keepNext/>
        <w:ind w:firstLineChars="0" w:firstLine="0"/>
        <w:jc w:val="center"/>
      </w:pPr>
      <w:r>
        <w:rPr>
          <w:noProof/>
        </w:rPr>
        <w:lastRenderedPageBreak/>
        <w:drawing>
          <wp:inline distT="0" distB="0" distL="0" distR="0" wp14:anchorId="324BB10D" wp14:editId="468EB35C">
            <wp:extent cx="6065591" cy="2647111"/>
            <wp:effectExtent l="0" t="0" r="0" b="127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8207" cy="2652617"/>
                    </a:xfrm>
                    <a:prstGeom prst="rect">
                      <a:avLst/>
                    </a:prstGeom>
                    <a:noFill/>
                  </pic:spPr>
                </pic:pic>
              </a:graphicData>
            </a:graphic>
          </wp:inline>
        </w:drawing>
      </w:r>
    </w:p>
    <w:p w14:paraId="5381D08F" w14:textId="1ECDCB80" w:rsidR="00B40B48" w:rsidRDefault="00B40B48" w:rsidP="00B40B48">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differenc</w:t>
      </w:r>
      <w:r w:rsidR="00DA0FDB">
        <w:t>e between Option 1 and Option 2</w:t>
      </w:r>
    </w:p>
    <w:p w14:paraId="362AD218" w14:textId="5C49F99F" w:rsidR="00B40B48" w:rsidRDefault="00B40B48" w:rsidP="00B40B48">
      <w:pPr>
        <w:pStyle w:val="Doc"/>
        <w:ind w:firstLineChars="0" w:firstLine="0"/>
        <w:rPr>
          <w:rFonts w:eastAsiaTheme="minorEastAsia"/>
        </w:rPr>
      </w:pPr>
      <w:r>
        <w:rPr>
          <w:rFonts w:eastAsiaTheme="minorEastAsia"/>
        </w:rPr>
        <w:t xml:space="preserve">The proper option may also depend on how resource configuration is done to support repetition. For example, if the resource configuration identifies potential candidates where initial transmission would occur, Option 1 </w:t>
      </w:r>
      <w:r w:rsidR="00DA0FDB">
        <w:rPr>
          <w:rFonts w:eastAsiaTheme="minorEastAsia"/>
        </w:rPr>
        <w:t xml:space="preserve">can be preferred. </w:t>
      </w:r>
      <w:r>
        <w:rPr>
          <w:rFonts w:eastAsiaTheme="minorEastAsia"/>
        </w:rPr>
        <w:t>Or, if the resource is shared between initia</w:t>
      </w:r>
      <w:r w:rsidR="00DA0FDB">
        <w:rPr>
          <w:rFonts w:eastAsiaTheme="minorEastAsia"/>
        </w:rPr>
        <w:t>l and retransmission, Option 2</w:t>
      </w:r>
      <w:r>
        <w:rPr>
          <w:rFonts w:eastAsiaTheme="minorEastAsia"/>
        </w:rPr>
        <w:t xml:space="preserve"> would work better. </w:t>
      </w:r>
    </w:p>
    <w:p w14:paraId="5E5EC292" w14:textId="07960925" w:rsidR="00B40B48" w:rsidRDefault="00B40B48" w:rsidP="00B40B48">
      <w:pPr>
        <w:pStyle w:val="Proposal"/>
      </w:pPr>
      <w:r>
        <w:t xml:space="preserve">Proposal </w:t>
      </w:r>
      <w:r w:rsidR="0052619B">
        <w:t>1</w:t>
      </w:r>
      <w:r w:rsidR="003437E4">
        <w:t>0</w:t>
      </w:r>
      <w:r>
        <w:t>: To determine HARQ PID for UL data transmission without grant,</w:t>
      </w:r>
    </w:p>
    <w:p w14:paraId="631008FC" w14:textId="77777777" w:rsidR="00C07CB2" w:rsidRPr="00C06D7C" w:rsidRDefault="00C07CB2" w:rsidP="00711DD0">
      <w:pPr>
        <w:pStyle w:val="Proposal"/>
        <w:numPr>
          <w:ilvl w:val="0"/>
          <w:numId w:val="13"/>
        </w:numPr>
        <w:rPr>
          <w:lang w:val="en-US"/>
        </w:rPr>
      </w:pPr>
      <w:r>
        <w:rPr>
          <w:lang w:val="en-US"/>
        </w:rPr>
        <w:t xml:space="preserve">Joint decision of HARQ ID determination with resource configuration for initial/retransmission is necessary. </w:t>
      </w:r>
    </w:p>
    <w:p w14:paraId="745B5565" w14:textId="77777777" w:rsidR="00B40B48" w:rsidRDefault="00B40B48" w:rsidP="00711DD0">
      <w:pPr>
        <w:pStyle w:val="Proposal"/>
        <w:numPr>
          <w:ilvl w:val="0"/>
          <w:numId w:val="13"/>
        </w:numPr>
      </w:pPr>
      <w:r>
        <w:t>FFS between</w:t>
      </w:r>
    </w:p>
    <w:p w14:paraId="53B9B315" w14:textId="4C814203" w:rsidR="00B40B48" w:rsidRDefault="00B40B48" w:rsidP="00711DD0">
      <w:pPr>
        <w:pStyle w:val="Proposal"/>
        <w:numPr>
          <w:ilvl w:val="1"/>
          <w:numId w:val="13"/>
        </w:numPr>
      </w:pPr>
      <w:r>
        <w:t xml:space="preserve">Option 1: HARQ PID is determined by resource </w:t>
      </w:r>
      <w:r w:rsidR="00823AB2">
        <w:t xml:space="preserve">index </w:t>
      </w:r>
      <w:r w:rsidR="001F65C3">
        <w:t>of initial transmission</w:t>
      </w:r>
    </w:p>
    <w:p w14:paraId="159D3629" w14:textId="25BD678C" w:rsidR="001F65C3" w:rsidRDefault="001F65C3" w:rsidP="00711DD0">
      <w:pPr>
        <w:pStyle w:val="Proposal"/>
        <w:numPr>
          <w:ilvl w:val="2"/>
          <w:numId w:val="13"/>
        </w:numPr>
      </w:pPr>
      <w:r>
        <w:t>HARQ PID of repetition is following determined HARQ PID of initial transmission</w:t>
      </w:r>
    </w:p>
    <w:p w14:paraId="7D19F821" w14:textId="31708C0A" w:rsidR="00C07CB2" w:rsidRDefault="006252CB" w:rsidP="00711DD0">
      <w:pPr>
        <w:pStyle w:val="Proposal"/>
        <w:numPr>
          <w:ilvl w:val="1"/>
          <w:numId w:val="13"/>
        </w:numPr>
      </w:pPr>
      <w:r>
        <w:t>Option 2</w:t>
      </w:r>
      <w:r w:rsidR="00823AB2">
        <w:t xml:space="preserve">: </w:t>
      </w:r>
      <w:r w:rsidR="00C07CB2">
        <w:t xml:space="preserve">HARQ PID is </w:t>
      </w:r>
      <w:r w:rsidR="00823AB2">
        <w:t>determined by resource index of each transmission</w:t>
      </w:r>
    </w:p>
    <w:p w14:paraId="48C82381" w14:textId="77777777" w:rsidR="00AA6879" w:rsidRDefault="00AA6879" w:rsidP="00711DD0">
      <w:pPr>
        <w:pStyle w:val="Proposal"/>
        <w:numPr>
          <w:ilvl w:val="0"/>
          <w:numId w:val="13"/>
        </w:numPr>
      </w:pPr>
      <w:r>
        <w:t>Resource index in time-domain can be SFN, slot index, mini-slot and/or symbol index</w:t>
      </w:r>
    </w:p>
    <w:p w14:paraId="4106EBFF" w14:textId="77777777" w:rsidR="00AA6879" w:rsidRDefault="00AA6879" w:rsidP="00711DD0">
      <w:pPr>
        <w:pStyle w:val="Proposal"/>
        <w:numPr>
          <w:ilvl w:val="0"/>
          <w:numId w:val="13"/>
        </w:numPr>
      </w:pPr>
      <w:r>
        <w:t>FFS whether resource index also include RS parameter and/or frequency index</w:t>
      </w:r>
    </w:p>
    <w:p w14:paraId="572E89A7" w14:textId="77777777" w:rsidR="00C83B8B" w:rsidRPr="0088791A" w:rsidRDefault="00C83B8B" w:rsidP="0088791A">
      <w:pPr>
        <w:pStyle w:val="Doc"/>
        <w:ind w:firstLineChars="0" w:firstLine="0"/>
        <w:rPr>
          <w:lang w:val="en-GB"/>
        </w:rPr>
      </w:pPr>
    </w:p>
    <w:p w14:paraId="0B2037E2" w14:textId="0EA125AD" w:rsidR="00212432" w:rsidRPr="007C4A05" w:rsidRDefault="00AE17A4" w:rsidP="00A03BE6">
      <w:pPr>
        <w:pStyle w:val="10"/>
        <w:numPr>
          <w:ilvl w:val="1"/>
          <w:numId w:val="1"/>
        </w:numPr>
      </w:pPr>
      <w:r>
        <w:t>HARQ-ACK feedback</w:t>
      </w:r>
    </w:p>
    <w:p w14:paraId="52029B4E" w14:textId="0BA69A04" w:rsidR="00D92496" w:rsidRDefault="007B2139" w:rsidP="00212432">
      <w:pPr>
        <w:pStyle w:val="Doc"/>
        <w:ind w:firstLineChars="0" w:firstLine="0"/>
        <w:rPr>
          <w:rFonts w:eastAsiaTheme="minorEastAsia"/>
        </w:rPr>
      </w:pPr>
      <w:r>
        <w:rPr>
          <w:rFonts w:eastAsiaTheme="minorEastAsia"/>
        </w:rPr>
        <w:t xml:space="preserve">To determine HARQ-ACK state of UL data transmission without grant, it is necessary to define UE behavior related HARQ procedure at least after K repetitions. </w:t>
      </w:r>
      <w:r>
        <w:t>If UE doesn’t get any feedback until the end of K repetitions, it can be considered UE can assume HARQ-ACK state.</w:t>
      </w:r>
      <w:r>
        <w:rPr>
          <w:rFonts w:eastAsiaTheme="minorEastAsia"/>
        </w:rPr>
        <w:t xml:space="preserve"> </w:t>
      </w:r>
      <w:r w:rsidR="00D92496">
        <w:rPr>
          <w:rFonts w:eastAsiaTheme="minorEastAsia"/>
        </w:rPr>
        <w:t xml:space="preserve">After finishing K repetition, a UE can wait for retransmission grant or may start a new transmission (with the same TB) via UL transmission without grant. From the network perspective, when a UE starts the new transmission, HARQ-ACK combining with previous </w:t>
      </w:r>
      <w:r w:rsidR="00D92496">
        <w:rPr>
          <w:rFonts w:eastAsiaTheme="minorEastAsia"/>
        </w:rPr>
        <w:lastRenderedPageBreak/>
        <w:t xml:space="preserve">transmission is not assumed as the network does not know whether it is for the same TB or not. Or, the UE does not assume </w:t>
      </w:r>
      <w:r w:rsidR="002B5D4F">
        <w:rPr>
          <w:rFonts w:eastAsiaTheme="minorEastAsia"/>
        </w:rPr>
        <w:t>neither NACK nor</w:t>
      </w:r>
      <w:r w:rsidR="00D92496">
        <w:rPr>
          <w:rFonts w:eastAsiaTheme="minorEastAsia"/>
        </w:rPr>
        <w:t xml:space="preserve"> ACK until the timer expires to flush the buffer. </w:t>
      </w:r>
    </w:p>
    <w:p w14:paraId="79F44E65" w14:textId="150F5036" w:rsidR="0068320A" w:rsidRDefault="0068320A" w:rsidP="0068320A">
      <w:pPr>
        <w:pStyle w:val="Proposal"/>
      </w:pPr>
      <w:r>
        <w:t>Proposal</w:t>
      </w:r>
      <w:r w:rsidR="00EC7C96">
        <w:t xml:space="preserve"> </w:t>
      </w:r>
      <w:r w:rsidR="0052619B">
        <w:t>1</w:t>
      </w:r>
      <w:r w:rsidR="003437E4">
        <w:t>1</w:t>
      </w:r>
      <w:r>
        <w:t xml:space="preserve">: </w:t>
      </w:r>
      <w:r w:rsidR="00D92496">
        <w:t>No specific handling or assumption is made when a UE has not received any UL grant after finishing transmission of K repetition</w:t>
      </w:r>
      <w:r>
        <w:t>.</w:t>
      </w:r>
      <w:r w:rsidR="00D92496">
        <w:t xml:space="preserve"> A UE may restart initial transmission based on UL transmission without grant, or wait until HARQ-ACK timer expires for HARQ-ACK buffer flushing. </w:t>
      </w:r>
    </w:p>
    <w:p w14:paraId="4469158A" w14:textId="2AD5D834" w:rsidR="00A523DB" w:rsidRDefault="00237CAE" w:rsidP="00212432">
      <w:pPr>
        <w:pStyle w:val="Doc"/>
        <w:ind w:firstLineChars="0" w:firstLine="0"/>
      </w:pPr>
      <w:r>
        <w:t>If UL data transmission without grant supports some features</w:t>
      </w:r>
      <w:r w:rsidR="00212432">
        <w:t xml:space="preserve"> such as ACK-based termination of repetition</w:t>
      </w:r>
      <w:r w:rsidR="00A523DB">
        <w:t xml:space="preserve"> or retransmission without grant</w:t>
      </w:r>
      <w:r w:rsidR="00212432">
        <w:rPr>
          <w:rFonts w:hint="eastAsia"/>
        </w:rPr>
        <w:t xml:space="preserve">, gNB </w:t>
      </w:r>
      <w:r w:rsidR="00212432">
        <w:t xml:space="preserve">may </w:t>
      </w:r>
      <w:r w:rsidR="00A523DB">
        <w:rPr>
          <w:rFonts w:hint="eastAsia"/>
        </w:rPr>
        <w:t xml:space="preserve">need </w:t>
      </w:r>
      <w:r w:rsidR="00A523DB">
        <w:t>additional HARQ-ACK feedback. We can consider following options from previous agreement</w:t>
      </w:r>
      <w:r w:rsidR="00366B10">
        <w:t>:</w:t>
      </w:r>
    </w:p>
    <w:p w14:paraId="1869BC25" w14:textId="26EEB2DC" w:rsidR="00A523DB" w:rsidRPr="00A523DB" w:rsidRDefault="00A523DB" w:rsidP="00711DD0">
      <w:pPr>
        <w:pStyle w:val="Doc"/>
        <w:numPr>
          <w:ilvl w:val="0"/>
          <w:numId w:val="8"/>
        </w:numPr>
        <w:ind w:firstLineChars="0"/>
        <w:rPr>
          <w:rFonts w:eastAsiaTheme="minorEastAsia"/>
        </w:rPr>
      </w:pPr>
      <w:r w:rsidRPr="00A523DB">
        <w:rPr>
          <w:rFonts w:eastAsiaTheme="minorEastAsia"/>
        </w:rPr>
        <w:t>Option 1: Based on UL grant to indicate “ACK”</w:t>
      </w:r>
    </w:p>
    <w:p w14:paraId="6C6AF37A" w14:textId="376566D0" w:rsidR="00A523DB" w:rsidRPr="00A523DB" w:rsidRDefault="00A523DB" w:rsidP="00711DD0">
      <w:pPr>
        <w:pStyle w:val="Doc"/>
        <w:numPr>
          <w:ilvl w:val="0"/>
          <w:numId w:val="8"/>
        </w:numPr>
        <w:ind w:firstLineChars="0"/>
        <w:rPr>
          <w:rFonts w:eastAsiaTheme="minorEastAsia"/>
        </w:rPr>
      </w:pPr>
      <w:r w:rsidRPr="00A523DB">
        <w:rPr>
          <w:rFonts w:eastAsiaTheme="minorEastAsia"/>
        </w:rPr>
        <w:t>Option 2: Group-common DCI</w:t>
      </w:r>
      <w:r w:rsidR="00A43A63">
        <w:rPr>
          <w:rFonts w:eastAsiaTheme="minorEastAsia"/>
        </w:rPr>
        <w:t xml:space="preserve"> to indicate “ACK” or “ACK or NACK”</w:t>
      </w:r>
    </w:p>
    <w:p w14:paraId="1CD0B5B3" w14:textId="5D19276F" w:rsidR="0068320A" w:rsidRDefault="00196A61" w:rsidP="002B5D4F">
      <w:pPr>
        <w:pStyle w:val="Doc"/>
        <w:rPr>
          <w:rFonts w:eastAsiaTheme="minorEastAsia"/>
        </w:rPr>
      </w:pPr>
      <w:r>
        <w:rPr>
          <w:rFonts w:eastAsiaTheme="minorEastAsia" w:hint="eastAsia"/>
        </w:rPr>
        <w:t>For O</w:t>
      </w:r>
      <w:r w:rsidR="0068320A">
        <w:rPr>
          <w:rFonts w:eastAsiaTheme="minorEastAsia" w:hint="eastAsia"/>
        </w:rPr>
        <w:t>ption 1, we can</w:t>
      </w:r>
      <w:r>
        <w:rPr>
          <w:rFonts w:eastAsiaTheme="minorEastAsia"/>
        </w:rPr>
        <w:t xml:space="preserve"> easily</w:t>
      </w:r>
      <w:r w:rsidR="0068320A">
        <w:rPr>
          <w:rFonts w:eastAsiaTheme="minorEastAsia" w:hint="eastAsia"/>
        </w:rPr>
        <w:t xml:space="preserve"> adopt</w:t>
      </w:r>
      <w:r>
        <w:rPr>
          <w:rFonts w:eastAsiaTheme="minorEastAsia" w:hint="eastAsia"/>
        </w:rPr>
        <w:t xml:space="preserve"> O</w:t>
      </w:r>
      <w:r w:rsidR="0068320A">
        <w:rPr>
          <w:rFonts w:eastAsiaTheme="minorEastAsia" w:hint="eastAsia"/>
        </w:rPr>
        <w:t>ption 1</w:t>
      </w:r>
      <w:r w:rsidR="0068320A">
        <w:rPr>
          <w:rFonts w:eastAsiaTheme="minorEastAsia"/>
        </w:rPr>
        <w:t xml:space="preserve"> </w:t>
      </w:r>
      <w:r w:rsidR="0068320A">
        <w:rPr>
          <w:rFonts w:eastAsiaTheme="minorEastAsia" w:hint="eastAsia"/>
        </w:rPr>
        <w:t xml:space="preserve">by defining a </w:t>
      </w:r>
      <w:r w:rsidR="00477AC9">
        <w:rPr>
          <w:rFonts w:eastAsiaTheme="minorEastAsia"/>
        </w:rPr>
        <w:t>special set</w:t>
      </w:r>
      <w:r w:rsidR="00477AC9">
        <w:rPr>
          <w:rFonts w:eastAsiaTheme="minorEastAsia" w:hint="eastAsia"/>
        </w:rPr>
        <w:t xml:space="preserve"> </w:t>
      </w:r>
      <w:r w:rsidR="0068320A">
        <w:rPr>
          <w:rFonts w:eastAsiaTheme="minorEastAsia" w:hint="eastAsia"/>
        </w:rPr>
        <w:t xml:space="preserve">of parameter as no resource allocation. </w:t>
      </w:r>
      <w:r w:rsidR="0068320A">
        <w:rPr>
          <w:rFonts w:eastAsiaTheme="minorEastAsia"/>
        </w:rPr>
        <w:t xml:space="preserve">In this case, option 1 is beneficial in term of specification effort. </w:t>
      </w:r>
    </w:p>
    <w:p w14:paraId="36A5A4D9" w14:textId="290AA84A" w:rsidR="0068320A" w:rsidRDefault="00196A61" w:rsidP="002B5D4F">
      <w:pPr>
        <w:pStyle w:val="Doc"/>
        <w:rPr>
          <w:rFonts w:eastAsiaTheme="minorEastAsia"/>
        </w:rPr>
      </w:pPr>
      <w:r>
        <w:rPr>
          <w:rFonts w:eastAsiaTheme="minorEastAsia"/>
        </w:rPr>
        <w:t>For O</w:t>
      </w:r>
      <w:r w:rsidR="0068320A">
        <w:rPr>
          <w:rFonts w:eastAsiaTheme="minorEastAsia"/>
        </w:rPr>
        <w:t>ption 2,</w:t>
      </w:r>
      <w:r w:rsidR="00EB2936">
        <w:rPr>
          <w:rFonts w:eastAsiaTheme="minorEastAsia"/>
        </w:rPr>
        <w:t xml:space="preserve"> considering asynchronous HARQ</w:t>
      </w:r>
      <w:r w:rsidR="005826A4">
        <w:rPr>
          <w:rFonts w:eastAsiaTheme="minorEastAsia"/>
        </w:rPr>
        <w:t xml:space="preserve"> and multiple HARQ process</w:t>
      </w:r>
      <w:r w:rsidR="00EB2936">
        <w:rPr>
          <w:rFonts w:eastAsiaTheme="minorEastAsia"/>
        </w:rPr>
        <w:t>, it may need to indicate multiple HARQ-ACK at</w:t>
      </w:r>
      <w:r w:rsidR="00422995">
        <w:rPr>
          <w:rFonts w:eastAsiaTheme="minorEastAsia" w:hint="eastAsia"/>
        </w:rPr>
        <w:t xml:space="preserve"> the </w:t>
      </w:r>
      <w:r w:rsidR="00EB2936">
        <w:rPr>
          <w:rFonts w:eastAsiaTheme="minorEastAsia"/>
        </w:rPr>
        <w:t>same time</w:t>
      </w:r>
      <w:r w:rsidR="005826A4">
        <w:rPr>
          <w:rFonts w:eastAsiaTheme="minorEastAsia"/>
        </w:rPr>
        <w:t xml:space="preserve"> for </w:t>
      </w:r>
      <w:r w:rsidR="00422995">
        <w:rPr>
          <w:rFonts w:eastAsiaTheme="minorEastAsia" w:hint="eastAsia"/>
        </w:rPr>
        <w:t xml:space="preserve">the </w:t>
      </w:r>
      <w:r w:rsidR="005826A4">
        <w:rPr>
          <w:rFonts w:eastAsiaTheme="minorEastAsia"/>
        </w:rPr>
        <w:t>same UE</w:t>
      </w:r>
      <w:r w:rsidR="00EB2936">
        <w:rPr>
          <w:rFonts w:eastAsiaTheme="minorEastAsia"/>
        </w:rPr>
        <w:t xml:space="preserve">. Considering that, it is </w:t>
      </w:r>
      <w:r w:rsidR="005826A4">
        <w:rPr>
          <w:rFonts w:eastAsiaTheme="minorEastAsia"/>
        </w:rPr>
        <w:t>not easy to design group-common DCI. To support multiple HARQ-ACK feedback in one DCI for a UE, required bit</w:t>
      </w:r>
      <w:r w:rsidR="0010665E">
        <w:rPr>
          <w:rFonts w:eastAsiaTheme="minorEastAsia"/>
        </w:rPr>
        <w:t>s</w:t>
      </w:r>
      <w:r w:rsidR="005826A4">
        <w:rPr>
          <w:rFonts w:eastAsiaTheme="minorEastAsia"/>
        </w:rPr>
        <w:t xml:space="preserve"> size may be large. However, not to increase blind decoding, a size of group-common DCI should be same as a size of UE-specific DCI.</w:t>
      </w:r>
    </w:p>
    <w:p w14:paraId="6C373F55" w14:textId="18E6E5FE" w:rsidR="005826A4" w:rsidRPr="0068320A" w:rsidRDefault="005826A4" w:rsidP="00212432">
      <w:pPr>
        <w:pStyle w:val="Doc"/>
        <w:ind w:firstLineChars="0" w:firstLine="0"/>
        <w:rPr>
          <w:rFonts w:eastAsiaTheme="minorEastAsia"/>
        </w:rPr>
      </w:pPr>
      <w:r>
        <w:rPr>
          <w:rFonts w:eastAsiaTheme="minorEastAsia"/>
        </w:rPr>
        <w:t>In those point</w:t>
      </w:r>
      <w:r w:rsidR="00422995">
        <w:rPr>
          <w:rFonts w:eastAsiaTheme="minorEastAsia" w:hint="eastAsia"/>
        </w:rPr>
        <w:t>s</w:t>
      </w:r>
      <w:r>
        <w:rPr>
          <w:rFonts w:eastAsiaTheme="minorEastAsia"/>
        </w:rPr>
        <w:t xml:space="preserve"> of view</w:t>
      </w:r>
      <w:r w:rsidR="00422995">
        <w:rPr>
          <w:rFonts w:eastAsiaTheme="minorEastAsia" w:hint="eastAsia"/>
        </w:rPr>
        <w:t>s</w:t>
      </w:r>
      <w:r>
        <w:rPr>
          <w:rFonts w:eastAsiaTheme="minorEastAsia"/>
        </w:rPr>
        <w:t>, option 1 is preferred to support additional HARQ-ACK feedback</w:t>
      </w:r>
      <w:r w:rsidR="00D92496">
        <w:rPr>
          <w:rFonts w:eastAsiaTheme="minorEastAsia"/>
        </w:rPr>
        <w:t xml:space="preserve"> if ACK feedback is supported</w:t>
      </w:r>
      <w:r>
        <w:rPr>
          <w:rFonts w:eastAsiaTheme="minorEastAsia"/>
        </w:rPr>
        <w:t xml:space="preserve">. </w:t>
      </w:r>
      <w:r w:rsidR="00237CAE">
        <w:rPr>
          <w:rFonts w:eastAsiaTheme="minorEastAsia"/>
        </w:rPr>
        <w:t xml:space="preserve"> </w:t>
      </w:r>
    </w:p>
    <w:p w14:paraId="2DE166E2" w14:textId="113A3DD9" w:rsidR="00212432" w:rsidRPr="00212432" w:rsidRDefault="00212432" w:rsidP="002B5D4F">
      <w:pPr>
        <w:pStyle w:val="Proposal"/>
      </w:pPr>
      <w:r>
        <w:rPr>
          <w:rFonts w:hint="eastAsia"/>
        </w:rPr>
        <w:t xml:space="preserve">Proposal </w:t>
      </w:r>
      <w:r w:rsidR="0052619B">
        <w:t>1</w:t>
      </w:r>
      <w:r w:rsidR="003437E4">
        <w:t>2</w:t>
      </w:r>
      <w:r>
        <w:rPr>
          <w:rFonts w:hint="eastAsia"/>
        </w:rPr>
        <w:t>:</w:t>
      </w:r>
      <w:r>
        <w:t xml:space="preserve"> If ACK </w:t>
      </w:r>
      <w:r w:rsidR="00144DD4">
        <w:rPr>
          <w:rFonts w:hint="eastAsia"/>
        </w:rPr>
        <w:t xml:space="preserve">feedback </w:t>
      </w:r>
      <w:r>
        <w:t>is necessary, UL grant with special state (e.g., no resource allocation) can be used as an ACK.</w:t>
      </w:r>
    </w:p>
    <w:p w14:paraId="6936F2C1" w14:textId="6D1733A6" w:rsidR="00A03BE6" w:rsidRDefault="00A03BE6" w:rsidP="00674162">
      <w:pPr>
        <w:pStyle w:val="10"/>
      </w:pPr>
      <w:r>
        <w:rPr>
          <w:rFonts w:hint="eastAsia"/>
        </w:rPr>
        <w:t>Relation</w:t>
      </w:r>
      <w:r w:rsidR="00084AFA">
        <w:t>ship</w:t>
      </w:r>
      <w:r>
        <w:rPr>
          <w:rFonts w:hint="eastAsia"/>
        </w:rPr>
        <w:t xml:space="preserve"> with </w:t>
      </w:r>
      <w:r w:rsidR="00084AFA">
        <w:t>semi-persistent CSI</w:t>
      </w:r>
    </w:p>
    <w:p w14:paraId="11887ED8" w14:textId="0A615174" w:rsidR="00F83955" w:rsidRDefault="000E7B5D" w:rsidP="009916CC">
      <w:pPr>
        <w:pStyle w:val="Doc"/>
        <w:rPr>
          <w:lang w:val="en-GB"/>
        </w:rPr>
      </w:pPr>
      <w:r w:rsidRPr="000E7B5D">
        <w:rPr>
          <w:lang w:val="en-GB"/>
        </w:rPr>
        <w:t>For another new feature in NR compared with LTE is the support of semi-persistent CSI</w:t>
      </w:r>
      <w:r>
        <w:rPr>
          <w:lang w:val="en-GB"/>
        </w:rPr>
        <w:t xml:space="preserve"> (SP-CSI)</w:t>
      </w:r>
      <w:r w:rsidRPr="000E7B5D">
        <w:rPr>
          <w:lang w:val="en-GB"/>
        </w:rPr>
        <w:t xml:space="preserve"> reporting on PUSCH</w:t>
      </w:r>
      <w:r>
        <w:rPr>
          <w:lang w:val="en-GB"/>
        </w:rPr>
        <w:t xml:space="preserve">. </w:t>
      </w:r>
      <w:r w:rsidRPr="000E7B5D">
        <w:rPr>
          <w:lang w:val="en-GB"/>
        </w:rPr>
        <w:t xml:space="preserve">In RAN1 NR#3, the support of semi-persistent CSI reporting on PUSCH was agreed. </w:t>
      </w:r>
      <w:r>
        <w:rPr>
          <w:lang w:val="en-GB"/>
        </w:rPr>
        <w:t>As</w:t>
      </w:r>
      <w:r w:rsidR="00E412FA">
        <w:rPr>
          <w:lang w:val="en-GB"/>
        </w:rPr>
        <w:t xml:space="preserve"> Type 2</w:t>
      </w:r>
      <w:r>
        <w:rPr>
          <w:lang w:val="en-GB"/>
        </w:rPr>
        <w:t xml:space="preserve"> </w:t>
      </w:r>
      <w:r w:rsidR="00E412FA">
        <w:rPr>
          <w:lang w:val="en-GB"/>
        </w:rPr>
        <w:t>UL data transmission without grant</w:t>
      </w:r>
      <w:r>
        <w:rPr>
          <w:lang w:val="en-GB"/>
        </w:rPr>
        <w:t xml:space="preserve">, </w:t>
      </w:r>
      <w:r w:rsidRPr="000E7B5D">
        <w:rPr>
          <w:lang w:val="en-GB"/>
        </w:rPr>
        <w:t>SP-CSI on PUSCH will be activated/deactivated by DCI.</w:t>
      </w:r>
      <w:r w:rsidR="00E412FA">
        <w:rPr>
          <w:lang w:val="en-GB"/>
        </w:rPr>
        <w:t xml:space="preserve"> </w:t>
      </w:r>
      <w:r w:rsidR="00254D36">
        <w:rPr>
          <w:lang w:val="en-GB"/>
        </w:rPr>
        <w:t xml:space="preserve">In this sense, it is possible </w:t>
      </w:r>
      <w:r w:rsidR="00E412FA">
        <w:rPr>
          <w:lang w:val="en-GB"/>
        </w:rPr>
        <w:t xml:space="preserve">to introduce same/similar procedure to UL data transmission without grant for SP-CSI. </w:t>
      </w:r>
      <w:r w:rsidR="00F83955">
        <w:rPr>
          <w:lang w:val="en-GB"/>
        </w:rPr>
        <w:t xml:space="preserve">In design of SP-CSI, we need to consider how to configure ‘resources’ where SP-CSI is transmitted (i.e., semi-persistent PUSCH resource configurations) and how to activate such resource/SP-CSI. </w:t>
      </w:r>
    </w:p>
    <w:p w14:paraId="42C9A283" w14:textId="4AB9C5B6" w:rsidR="005964E2" w:rsidRDefault="005964E2" w:rsidP="009916CC">
      <w:pPr>
        <w:pStyle w:val="Doc"/>
        <w:rPr>
          <w:lang w:val="en-GB"/>
        </w:rPr>
      </w:pPr>
      <w:r>
        <w:rPr>
          <w:rFonts w:hint="eastAsia"/>
          <w:lang w:val="en-GB"/>
        </w:rPr>
        <w:t>B</w:t>
      </w:r>
      <w:r>
        <w:rPr>
          <w:lang w:val="en-GB"/>
        </w:rPr>
        <w:t xml:space="preserve">efore discussing details of configuration and activation, it needs to be clarified whether the configured PUSCH resource for SP-CSI can also carry UL-SCH. If it is assumed that PUSCH for SP-CSI transmits only SP-CSI without UL-SCH, it is considered as UCI </w:t>
      </w:r>
      <w:r w:rsidRPr="004331C1">
        <w:t>piggyback</w:t>
      </w:r>
      <w:r>
        <w:rPr>
          <w:lang w:val="en-GB"/>
        </w:rPr>
        <w:t xml:space="preserve"> on PUSCH without UL-SCH. In this sense, there should be a mechanism to separate SP-CSI PUSCH configurations from other type 1/2 configurations. If it is assumed that PUSCH for SP-CSI can also carry UL-SCH, it is generally very similar to type 2 configurations. As type 2 resource for UL-SCH can be periodic and there is possibility that SP-CSI periodicity for UL-SCH </w:t>
      </w:r>
      <w:r>
        <w:rPr>
          <w:lang w:val="en-GB"/>
        </w:rPr>
        <w:lastRenderedPageBreak/>
        <w:t xml:space="preserve">and type 2 periodicity are aligned, possibility to configure PUSCH resource for SP-CSI both with and without UL-SCH could be necessary. </w:t>
      </w:r>
    </w:p>
    <w:p w14:paraId="4C6C66D0" w14:textId="3A36FE42" w:rsidR="005964E2" w:rsidRDefault="005964E2" w:rsidP="004331C1">
      <w:pPr>
        <w:pStyle w:val="Proposal"/>
      </w:pPr>
      <w:r>
        <w:t xml:space="preserve">Proposal </w:t>
      </w:r>
      <w:r w:rsidR="000114F1">
        <w:t>1</w:t>
      </w:r>
      <w:r w:rsidR="003437E4">
        <w:t>3</w:t>
      </w:r>
      <w:r w:rsidR="000114F1">
        <w:t>:</w:t>
      </w:r>
      <w:r>
        <w:t xml:space="preserve"> In configuration of PUSCH for SP-CSI, it can be configured whether the resource can carry UL-SCH or not. </w:t>
      </w:r>
    </w:p>
    <w:p w14:paraId="58D966E8" w14:textId="77777777" w:rsidR="005964E2" w:rsidRDefault="005964E2" w:rsidP="004331C1">
      <w:pPr>
        <w:pStyle w:val="Doc"/>
        <w:ind w:firstLineChars="0" w:firstLine="0"/>
        <w:rPr>
          <w:rFonts w:eastAsiaTheme="minorEastAsia"/>
          <w:lang w:val="en-GB"/>
        </w:rPr>
      </w:pPr>
    </w:p>
    <w:p w14:paraId="0E816911" w14:textId="6222A89D" w:rsidR="005964E2" w:rsidRDefault="005964E2" w:rsidP="009916CC">
      <w:pPr>
        <w:pStyle w:val="Doc"/>
        <w:rPr>
          <w:lang w:val="en-GB"/>
        </w:rPr>
      </w:pPr>
      <w:r>
        <w:rPr>
          <w:lang w:val="en-GB"/>
        </w:rPr>
        <w:t xml:space="preserve">Given the similarity in terms of </w:t>
      </w:r>
      <w:r w:rsidRPr="004331C1">
        <w:t>functionality</w:t>
      </w:r>
      <w:r>
        <w:rPr>
          <w:lang w:val="en-GB"/>
        </w:rPr>
        <w:t xml:space="preserve">, </w:t>
      </w:r>
      <w:r w:rsidR="00F35E61">
        <w:rPr>
          <w:lang w:val="en-GB"/>
        </w:rPr>
        <w:t xml:space="preserve">type 2 framework could be reused for SP-CSI with some clarification. </w:t>
      </w:r>
    </w:p>
    <w:p w14:paraId="51E4CC37" w14:textId="77777777" w:rsidR="00F35E61" w:rsidRDefault="00F35E61" w:rsidP="004331C1">
      <w:pPr>
        <w:pStyle w:val="Doc"/>
        <w:numPr>
          <w:ilvl w:val="0"/>
          <w:numId w:val="27"/>
        </w:numPr>
        <w:ind w:firstLineChars="0"/>
        <w:rPr>
          <w:rFonts w:eastAsiaTheme="minorEastAsia"/>
          <w:lang w:val="en-GB"/>
        </w:rPr>
      </w:pPr>
      <w:r>
        <w:rPr>
          <w:rFonts w:eastAsiaTheme="minorEastAsia" w:hint="eastAsia"/>
          <w:lang w:val="en-GB"/>
        </w:rPr>
        <w:t>A</w:t>
      </w:r>
      <w:r>
        <w:rPr>
          <w:rFonts w:eastAsiaTheme="minorEastAsia"/>
          <w:lang w:val="en-GB"/>
        </w:rPr>
        <w:t xml:space="preserve">t least two type 2 configurations are supported in a given cell </w:t>
      </w:r>
    </w:p>
    <w:p w14:paraId="6026ECFA" w14:textId="1ECA78E8" w:rsidR="00F35E61" w:rsidRDefault="00F35E61" w:rsidP="004331C1">
      <w:pPr>
        <w:pStyle w:val="Doc"/>
        <w:numPr>
          <w:ilvl w:val="1"/>
          <w:numId w:val="27"/>
        </w:numPr>
        <w:ind w:firstLineChars="0"/>
        <w:rPr>
          <w:rFonts w:eastAsiaTheme="minorEastAsia"/>
          <w:lang w:val="en-GB"/>
        </w:rPr>
      </w:pPr>
      <w:r>
        <w:rPr>
          <w:rFonts w:eastAsiaTheme="minorEastAsia"/>
          <w:lang w:val="en-GB"/>
        </w:rPr>
        <w:t xml:space="preserve">When two configurations are given, one is configured for SP-CSI without UL-SCH, and the other is configured for type 2 with UL-SCH. </w:t>
      </w:r>
    </w:p>
    <w:p w14:paraId="3C3B2C1F" w14:textId="16D7C925" w:rsidR="00F35E61" w:rsidRDefault="00F35E61" w:rsidP="004331C1">
      <w:pPr>
        <w:pStyle w:val="Doc"/>
        <w:numPr>
          <w:ilvl w:val="1"/>
          <w:numId w:val="27"/>
        </w:numPr>
        <w:ind w:firstLineChars="0"/>
        <w:rPr>
          <w:rFonts w:eastAsiaTheme="minorEastAsia"/>
          <w:lang w:val="en-GB"/>
        </w:rPr>
      </w:pPr>
      <w:r>
        <w:rPr>
          <w:rFonts w:eastAsiaTheme="minorEastAsia"/>
          <w:lang w:val="en-GB"/>
        </w:rPr>
        <w:t>When single configuration is given, one type 2 configuration can be used for UL-SCH only or UL-SCH with SP-CSI if SP-CSI is activated.</w:t>
      </w:r>
    </w:p>
    <w:p w14:paraId="187F550B" w14:textId="5BAD908D" w:rsidR="00F35E61" w:rsidRDefault="00F35E61" w:rsidP="004331C1">
      <w:pPr>
        <w:pStyle w:val="Doc"/>
        <w:numPr>
          <w:ilvl w:val="0"/>
          <w:numId w:val="27"/>
        </w:numPr>
        <w:ind w:firstLineChars="0"/>
        <w:rPr>
          <w:rFonts w:eastAsiaTheme="minorEastAsia"/>
          <w:lang w:val="en-GB"/>
        </w:rPr>
      </w:pPr>
      <w:r>
        <w:rPr>
          <w:rFonts w:eastAsiaTheme="minorEastAsia" w:hint="eastAsia"/>
          <w:lang w:val="en-GB"/>
        </w:rPr>
        <w:t>I</w:t>
      </w:r>
      <w:r>
        <w:rPr>
          <w:rFonts w:eastAsiaTheme="minorEastAsia"/>
          <w:lang w:val="en-GB"/>
        </w:rPr>
        <w:t>n activation DCI for type 2, if two configurations are given,</w:t>
      </w:r>
    </w:p>
    <w:p w14:paraId="2C5E75EF" w14:textId="508BB8ED" w:rsidR="00F35E61" w:rsidRDefault="00F35E61" w:rsidP="004331C1">
      <w:pPr>
        <w:pStyle w:val="Doc"/>
        <w:numPr>
          <w:ilvl w:val="1"/>
          <w:numId w:val="27"/>
        </w:numPr>
        <w:ind w:firstLineChars="0"/>
        <w:rPr>
          <w:rFonts w:eastAsiaTheme="minorEastAsia"/>
          <w:lang w:val="en-GB"/>
        </w:rPr>
      </w:pPr>
      <w:r>
        <w:rPr>
          <w:rFonts w:eastAsiaTheme="minorEastAsia"/>
          <w:lang w:val="en-GB"/>
        </w:rPr>
        <w:t>Different RNTI is used between PUSCH for SP-CSI without UL-SCH and PUSCH for type 2 with UL-SCH</w:t>
      </w:r>
    </w:p>
    <w:p w14:paraId="6C8A14B2" w14:textId="3429EF7E" w:rsidR="00F35E61" w:rsidRDefault="00F35E61" w:rsidP="004331C1">
      <w:pPr>
        <w:pStyle w:val="Doc"/>
        <w:numPr>
          <w:ilvl w:val="0"/>
          <w:numId w:val="27"/>
        </w:numPr>
        <w:ind w:firstLineChars="0"/>
        <w:rPr>
          <w:rFonts w:eastAsiaTheme="minorEastAsia"/>
          <w:lang w:val="en-GB"/>
        </w:rPr>
      </w:pPr>
      <w:r>
        <w:rPr>
          <w:rFonts w:eastAsiaTheme="minorEastAsia"/>
          <w:lang w:val="en-GB"/>
        </w:rPr>
        <w:t>In activation DCI for type 2, if one configuration is given</w:t>
      </w:r>
    </w:p>
    <w:p w14:paraId="47177299" w14:textId="0329C7A2" w:rsidR="00F35E61" w:rsidRDefault="00F35E61" w:rsidP="004331C1">
      <w:pPr>
        <w:pStyle w:val="Doc"/>
        <w:numPr>
          <w:ilvl w:val="1"/>
          <w:numId w:val="27"/>
        </w:numPr>
        <w:ind w:firstLineChars="0"/>
        <w:rPr>
          <w:rFonts w:eastAsiaTheme="minorEastAsia"/>
          <w:lang w:val="en-GB"/>
        </w:rPr>
      </w:pPr>
      <w:r>
        <w:rPr>
          <w:rFonts w:eastAsiaTheme="minorEastAsia"/>
          <w:lang w:val="en-GB"/>
        </w:rPr>
        <w:t xml:space="preserve">In activation DCI, if aperiodic CSI is triggered, it is considered that SP-CSI is validated. Otherwise, it is considered that aperiodic CSI is not activated. </w:t>
      </w:r>
    </w:p>
    <w:p w14:paraId="4E0A37A3" w14:textId="77777777" w:rsidR="00F35E61" w:rsidRDefault="00F35E61" w:rsidP="004331C1">
      <w:pPr>
        <w:pStyle w:val="Doc"/>
        <w:ind w:firstLineChars="0" w:firstLine="0"/>
        <w:rPr>
          <w:rFonts w:eastAsiaTheme="minorEastAsia"/>
          <w:lang w:val="en-GB"/>
        </w:rPr>
      </w:pPr>
    </w:p>
    <w:p w14:paraId="131C7589" w14:textId="65519F3C" w:rsidR="00F35E61" w:rsidRDefault="00F35E61" w:rsidP="004331C1">
      <w:pPr>
        <w:pStyle w:val="Doc"/>
        <w:ind w:firstLineChars="0" w:firstLine="0"/>
        <w:rPr>
          <w:rFonts w:eastAsiaTheme="minorEastAsia"/>
          <w:lang w:val="en-GB"/>
        </w:rPr>
      </w:pPr>
      <w:r>
        <w:rPr>
          <w:rFonts w:eastAsiaTheme="minorEastAsia"/>
          <w:lang w:val="en-GB"/>
        </w:rPr>
        <w:t xml:space="preserve">If dedicated configurations are assumed for SP-CSI PUSCH different from type 2 configuration where SP-CSI PUSCH can only carry CSI without UL-SCH, separate RNTI may be used between different configurations. A similar mechanism of L1 based activation can be used similar as two type 2 configuration cases in the above. </w:t>
      </w:r>
    </w:p>
    <w:p w14:paraId="77757317" w14:textId="17DA56A1" w:rsidR="00D10803" w:rsidRDefault="00F35E61" w:rsidP="004331C1">
      <w:pPr>
        <w:pStyle w:val="Doc"/>
        <w:ind w:firstLineChars="0" w:firstLine="0"/>
        <w:rPr>
          <w:rFonts w:eastAsiaTheme="minorEastAsia"/>
          <w:lang w:val="en-GB"/>
        </w:rPr>
      </w:pPr>
      <w:r>
        <w:rPr>
          <w:rFonts w:eastAsiaTheme="minorEastAsia"/>
          <w:lang w:val="en-GB"/>
        </w:rPr>
        <w:t xml:space="preserve">It needs to be also clarified that whether there is one SP-CSI reporting configuration per a given cell or there can be multiple SP-CSI reporting configurations where one or more can be dynamically selected by L1 activation signalling. This can be further discussed in MIMO session. In general, if L1 singling needs to also select one or more SP-CSI reporting configurations, we can consider to reuse </w:t>
      </w:r>
      <w:r w:rsidR="00D10803">
        <w:rPr>
          <w:rFonts w:eastAsiaTheme="minorEastAsia"/>
          <w:lang w:val="en-GB"/>
        </w:rPr>
        <w:t xml:space="preserve">aperiodic CSI trigger field in UL grant. </w:t>
      </w:r>
      <w:r>
        <w:rPr>
          <w:rFonts w:eastAsiaTheme="minorEastAsia"/>
          <w:lang w:val="en-GB"/>
        </w:rPr>
        <w:t>In other words, aperiodic CSI trigger field is reused to activate one or more of SP-CSI configurations. It is assumed that a UE is configured semi-statically the mapping between value of aperiodic CSI trigger with a set of SP-CSI configurations.</w:t>
      </w:r>
      <w:r w:rsidR="00D10803">
        <w:rPr>
          <w:rFonts w:eastAsiaTheme="minorEastAsia"/>
          <w:lang w:val="en-GB"/>
        </w:rPr>
        <w:t xml:space="preserve"> </w:t>
      </w:r>
    </w:p>
    <w:p w14:paraId="657A1956" w14:textId="23A62C4D" w:rsidR="003C0B4E" w:rsidRPr="00FA7235" w:rsidRDefault="003C0B4E" w:rsidP="003C0B4E">
      <w:pPr>
        <w:pStyle w:val="Proposal"/>
      </w:pPr>
      <w:r w:rsidRPr="00FA7235">
        <w:t xml:space="preserve">Proposal </w:t>
      </w:r>
      <w:r w:rsidR="00B45300" w:rsidRPr="00FA7235">
        <w:t>1</w:t>
      </w:r>
      <w:r w:rsidR="003437E4">
        <w:t>4</w:t>
      </w:r>
      <w:r w:rsidRPr="00FA7235">
        <w:t xml:space="preserve">: To achieve higher reliability of SP-CSI on PUSCH, </w:t>
      </w:r>
    </w:p>
    <w:p w14:paraId="6CC77521" w14:textId="2B15790E" w:rsidR="003C0B4E" w:rsidRPr="00FA7235" w:rsidRDefault="003C0B4E" w:rsidP="00711DD0">
      <w:pPr>
        <w:pStyle w:val="Proposal"/>
        <w:numPr>
          <w:ilvl w:val="0"/>
          <w:numId w:val="21"/>
        </w:numPr>
      </w:pPr>
      <w:r w:rsidRPr="00FA7235">
        <w:t>Use different RNTI from RNTI used for grant-based transmission.</w:t>
      </w:r>
    </w:p>
    <w:p w14:paraId="71D1DC3C" w14:textId="2C508F84" w:rsidR="003C0B4E" w:rsidRPr="00FA7235" w:rsidRDefault="003C0B4E" w:rsidP="00711DD0">
      <w:pPr>
        <w:pStyle w:val="Proposal"/>
        <w:numPr>
          <w:ilvl w:val="0"/>
          <w:numId w:val="21"/>
        </w:numPr>
      </w:pPr>
      <w:r w:rsidRPr="00FA7235">
        <w:lastRenderedPageBreak/>
        <w:t xml:space="preserve">Following </w:t>
      </w:r>
      <w:r w:rsidR="008D5A91" w:rsidRPr="00FA7235">
        <w:t xml:space="preserve">two </w:t>
      </w:r>
      <w:r w:rsidRPr="00FA7235">
        <w:t xml:space="preserve">options including down-selection should be further </w:t>
      </w:r>
      <w:r w:rsidR="008D5A91" w:rsidRPr="00FA7235">
        <w:t>considered</w:t>
      </w:r>
    </w:p>
    <w:p w14:paraId="52FBB387" w14:textId="256A6945" w:rsidR="003C0B4E" w:rsidRPr="00FA7235" w:rsidRDefault="003C0B4E" w:rsidP="00711DD0">
      <w:pPr>
        <w:pStyle w:val="Proposal"/>
        <w:numPr>
          <w:ilvl w:val="1"/>
          <w:numId w:val="21"/>
        </w:numPr>
      </w:pPr>
      <w:r w:rsidRPr="00FA7235">
        <w:t>Option 1: using one of RNTI(s) for Type 1 UL data transmission without grant</w:t>
      </w:r>
    </w:p>
    <w:p w14:paraId="1D2323C1" w14:textId="46453E6C" w:rsidR="003C0B4E" w:rsidRPr="00FA7235" w:rsidRDefault="003C0B4E" w:rsidP="00711DD0">
      <w:pPr>
        <w:pStyle w:val="Proposal"/>
        <w:numPr>
          <w:ilvl w:val="1"/>
          <w:numId w:val="21"/>
        </w:numPr>
      </w:pPr>
      <w:r w:rsidRPr="00FA7235">
        <w:t>Option 2: using one of RNTI(s) for Type 2 UL data transmission without grant</w:t>
      </w:r>
    </w:p>
    <w:p w14:paraId="2AAC7468" w14:textId="0A7CDDC4" w:rsidR="00772986" w:rsidRDefault="00772986" w:rsidP="00674162">
      <w:pPr>
        <w:pStyle w:val="10"/>
      </w:pPr>
      <w:r>
        <w:rPr>
          <w:rFonts w:hint="eastAsia"/>
        </w:rPr>
        <w:t>Handling dynamic changing of BWP</w:t>
      </w:r>
    </w:p>
    <w:p w14:paraId="771C368F" w14:textId="691F31A1" w:rsidR="00B03523" w:rsidRDefault="00075CC8" w:rsidP="00772986">
      <w:pPr>
        <w:pStyle w:val="Doc"/>
        <w:rPr>
          <w:rFonts w:eastAsiaTheme="minorEastAsia"/>
          <w:lang w:val="en-GB"/>
        </w:rPr>
      </w:pPr>
      <w:r>
        <w:rPr>
          <w:rFonts w:eastAsiaTheme="minorEastAsia" w:hint="eastAsia"/>
          <w:lang w:val="en-GB"/>
        </w:rPr>
        <w:t xml:space="preserve">Semi-static resource </w:t>
      </w:r>
      <w:r w:rsidR="004603D2">
        <w:rPr>
          <w:rFonts w:eastAsiaTheme="minorEastAsia"/>
          <w:lang w:val="en-GB"/>
        </w:rPr>
        <w:t>configurations</w:t>
      </w:r>
      <w:r>
        <w:rPr>
          <w:rFonts w:eastAsiaTheme="minorEastAsia" w:hint="eastAsia"/>
          <w:lang w:val="en-GB"/>
        </w:rPr>
        <w:t xml:space="preserve">, including </w:t>
      </w:r>
      <w:r w:rsidR="00A73BBD">
        <w:rPr>
          <w:rFonts w:eastAsiaTheme="minorEastAsia"/>
          <w:lang w:val="en-GB"/>
        </w:rPr>
        <w:t>SR, SPS/grant-free and SP-</w:t>
      </w:r>
      <w:r>
        <w:rPr>
          <w:rFonts w:eastAsiaTheme="minorEastAsia"/>
          <w:lang w:val="en-GB"/>
        </w:rPr>
        <w:t>CSI</w:t>
      </w:r>
      <w:r w:rsidR="00A73BBD">
        <w:rPr>
          <w:rFonts w:eastAsiaTheme="minorEastAsia"/>
          <w:lang w:val="en-GB"/>
        </w:rPr>
        <w:t xml:space="preserve"> configuration</w:t>
      </w:r>
      <w:r>
        <w:rPr>
          <w:rFonts w:eastAsiaTheme="minorEastAsia"/>
          <w:lang w:val="en-GB"/>
        </w:rPr>
        <w:t>, may be affected by changing BWP.</w:t>
      </w:r>
      <w:r w:rsidR="006C600A">
        <w:rPr>
          <w:rFonts w:eastAsiaTheme="minorEastAsia"/>
          <w:lang w:val="en-GB"/>
        </w:rPr>
        <w:t xml:space="preserve"> Especially PUSCH configuration like SPS/grant-free, Activated/changed BWP can have different number of RB from previously activated BWP. </w:t>
      </w:r>
      <w:r w:rsidR="00D82583">
        <w:rPr>
          <w:rFonts w:eastAsiaTheme="minorEastAsia"/>
          <w:lang w:val="en-GB"/>
        </w:rPr>
        <w:t xml:space="preserve">In this case, PUSCH allocated on previous BWP should be deactivated or changed. </w:t>
      </w:r>
      <w:r w:rsidR="00B03523">
        <w:rPr>
          <w:rFonts w:eastAsiaTheme="minorEastAsia"/>
          <w:lang w:val="en-GB"/>
        </w:rPr>
        <w:t>In other word, when BWP is deactivated, related configured resource can be also deactivated or unavailable autonomously.</w:t>
      </w:r>
    </w:p>
    <w:p w14:paraId="289F539B" w14:textId="1034CCE7" w:rsidR="00B03523" w:rsidRDefault="006C600A" w:rsidP="00B03523">
      <w:pPr>
        <w:pStyle w:val="Doc"/>
        <w:rPr>
          <w:rFonts w:eastAsiaTheme="minorEastAsia"/>
          <w:lang w:val="en-GB"/>
        </w:rPr>
      </w:pPr>
      <w:r>
        <w:rPr>
          <w:rFonts w:eastAsiaTheme="minorEastAsia"/>
          <w:lang w:val="en-GB"/>
        </w:rPr>
        <w:t>For seamless worki</w:t>
      </w:r>
      <w:r w:rsidR="00B03523">
        <w:rPr>
          <w:rFonts w:eastAsiaTheme="minorEastAsia"/>
          <w:lang w:val="en-GB"/>
        </w:rPr>
        <w:t xml:space="preserve">ng of these configuration, UE can be configured with </w:t>
      </w:r>
      <w:r w:rsidR="00A208F7">
        <w:rPr>
          <w:rFonts w:eastAsiaTheme="minorEastAsia"/>
          <w:lang w:val="en-GB"/>
        </w:rPr>
        <w:t xml:space="preserve">a set of </w:t>
      </w:r>
      <w:r w:rsidR="00B03523">
        <w:rPr>
          <w:rFonts w:eastAsiaTheme="minorEastAsia"/>
          <w:lang w:val="en-GB"/>
        </w:rPr>
        <w:t xml:space="preserve">multiple </w:t>
      </w:r>
      <w:r w:rsidR="004E545B">
        <w:rPr>
          <w:rFonts w:eastAsiaTheme="minorEastAsia"/>
          <w:lang w:val="en-GB"/>
        </w:rPr>
        <w:t xml:space="preserve">UL </w:t>
      </w:r>
      <w:r w:rsidR="00A208F7">
        <w:rPr>
          <w:rFonts w:eastAsiaTheme="minorEastAsia"/>
          <w:lang w:val="en-GB"/>
        </w:rPr>
        <w:t>resource</w:t>
      </w:r>
      <w:r w:rsidR="004E545B">
        <w:rPr>
          <w:rFonts w:eastAsiaTheme="minorEastAsia"/>
          <w:lang w:val="en-GB"/>
        </w:rPr>
        <w:t xml:space="preserve"> </w:t>
      </w:r>
      <w:r w:rsidR="00B03523">
        <w:rPr>
          <w:rFonts w:eastAsiaTheme="minorEastAsia"/>
          <w:lang w:val="en-GB"/>
        </w:rPr>
        <w:t xml:space="preserve">across multiple BWP and/or BWP candidates. In this approach, when a BWP is activated </w:t>
      </w:r>
      <w:r w:rsidR="004E545B">
        <w:rPr>
          <w:rFonts w:eastAsiaTheme="minorEastAsia"/>
          <w:lang w:val="en-GB"/>
        </w:rPr>
        <w:t>(</w:t>
      </w:r>
      <w:r w:rsidR="00B03523">
        <w:rPr>
          <w:rFonts w:eastAsiaTheme="minorEastAsia"/>
          <w:lang w:val="en-GB"/>
        </w:rPr>
        <w:t>or deactivated</w:t>
      </w:r>
      <w:r w:rsidR="004E545B">
        <w:rPr>
          <w:rFonts w:eastAsiaTheme="minorEastAsia"/>
          <w:lang w:val="en-GB"/>
        </w:rPr>
        <w:t>)</w:t>
      </w:r>
      <w:r w:rsidR="00B03523">
        <w:rPr>
          <w:rFonts w:eastAsiaTheme="minorEastAsia"/>
          <w:lang w:val="en-GB"/>
        </w:rPr>
        <w:t xml:space="preserve">, related </w:t>
      </w:r>
      <w:r w:rsidR="00A208F7">
        <w:rPr>
          <w:rFonts w:eastAsiaTheme="minorEastAsia"/>
          <w:lang w:val="en-GB"/>
        </w:rPr>
        <w:t xml:space="preserve">UL resource </w:t>
      </w:r>
      <w:r w:rsidR="00B03523">
        <w:rPr>
          <w:rFonts w:eastAsiaTheme="minorEastAsia"/>
          <w:lang w:val="en-GB"/>
        </w:rPr>
        <w:t xml:space="preserve">can be also available </w:t>
      </w:r>
      <w:r w:rsidR="004E545B">
        <w:rPr>
          <w:rFonts w:eastAsiaTheme="minorEastAsia"/>
          <w:lang w:val="en-GB"/>
        </w:rPr>
        <w:t>(</w:t>
      </w:r>
      <w:r w:rsidR="00B03523">
        <w:rPr>
          <w:rFonts w:eastAsiaTheme="minorEastAsia"/>
          <w:lang w:val="en-GB"/>
        </w:rPr>
        <w:t>or unavailable</w:t>
      </w:r>
      <w:r w:rsidR="004E545B">
        <w:rPr>
          <w:rFonts w:eastAsiaTheme="minorEastAsia"/>
          <w:lang w:val="en-GB"/>
        </w:rPr>
        <w:t>), respectively</w:t>
      </w:r>
      <w:r w:rsidR="00B03523">
        <w:rPr>
          <w:rFonts w:eastAsiaTheme="minorEastAsia"/>
          <w:lang w:val="en-GB"/>
        </w:rPr>
        <w:t xml:space="preserve">. In addition to this, </w:t>
      </w:r>
      <w:r w:rsidR="00A208F7">
        <w:rPr>
          <w:rFonts w:eastAsiaTheme="minorEastAsia"/>
          <w:lang w:val="en-GB"/>
        </w:rPr>
        <w:t xml:space="preserve">a subset of </w:t>
      </w:r>
      <w:r w:rsidR="004E545B">
        <w:rPr>
          <w:rFonts w:eastAsiaTheme="minorEastAsia"/>
          <w:lang w:val="en-GB"/>
        </w:rPr>
        <w:t xml:space="preserve">UL </w:t>
      </w:r>
      <w:r w:rsidR="00A208F7">
        <w:rPr>
          <w:rFonts w:eastAsiaTheme="minorEastAsia"/>
          <w:lang w:val="en-GB"/>
        </w:rPr>
        <w:t xml:space="preserve">resources in a set </w:t>
      </w:r>
      <w:r w:rsidR="00B03523">
        <w:rPr>
          <w:rFonts w:eastAsiaTheme="minorEastAsia"/>
          <w:lang w:val="en-GB"/>
        </w:rPr>
        <w:t xml:space="preserve">can be </w:t>
      </w:r>
      <w:r w:rsidR="00A208F7">
        <w:rPr>
          <w:rFonts w:eastAsiaTheme="minorEastAsia"/>
          <w:lang w:val="en-GB"/>
        </w:rPr>
        <w:t>configured and/or indicated as usable or unusable</w:t>
      </w:r>
      <w:r w:rsidR="00B03523">
        <w:rPr>
          <w:rFonts w:eastAsiaTheme="minorEastAsia"/>
          <w:lang w:val="en-GB"/>
        </w:rPr>
        <w:t xml:space="preserve"> by higher layer signalling and/or L1 signalling. In this case, only </w:t>
      </w:r>
      <w:r w:rsidR="00A208F7">
        <w:rPr>
          <w:rFonts w:eastAsiaTheme="minorEastAsia"/>
          <w:lang w:val="en-GB"/>
        </w:rPr>
        <w:t>usable UL resources</w:t>
      </w:r>
      <w:r w:rsidR="00B03523">
        <w:rPr>
          <w:rFonts w:eastAsiaTheme="minorEastAsia"/>
          <w:lang w:val="en-GB"/>
        </w:rPr>
        <w:t xml:space="preserve"> can change into available resource. </w:t>
      </w:r>
    </w:p>
    <w:p w14:paraId="1A73D897" w14:textId="2BF373E9" w:rsidR="00D10803" w:rsidRDefault="00D10803" w:rsidP="00894BE0">
      <w:pPr>
        <w:pStyle w:val="Doc"/>
        <w:rPr>
          <w:b/>
          <w:i/>
        </w:rPr>
      </w:pPr>
      <w:r>
        <w:rPr>
          <w:rFonts w:hint="eastAsia"/>
        </w:rPr>
        <w:t>To</w:t>
      </w:r>
      <w:r>
        <w:t xml:space="preserve"> be more specific, our proposal is as follows.</w:t>
      </w:r>
    </w:p>
    <w:p w14:paraId="773D7402" w14:textId="0DF42B2D" w:rsidR="00D10803" w:rsidRPr="00FA7235" w:rsidRDefault="00FA7235" w:rsidP="00FA7235">
      <w:pPr>
        <w:pStyle w:val="Proposal"/>
      </w:pPr>
      <w:r>
        <w:rPr>
          <w:rFonts w:hint="eastAsia"/>
        </w:rPr>
        <w:t xml:space="preserve">Proposal </w:t>
      </w:r>
      <w:r>
        <w:t>1</w:t>
      </w:r>
      <w:r w:rsidR="003437E4">
        <w:t>5</w:t>
      </w:r>
      <w:r>
        <w:t xml:space="preserve">: </w:t>
      </w:r>
      <w:r w:rsidR="00D10803" w:rsidRPr="00FA7235">
        <w:t xml:space="preserve">For type 1 resource configurations, separate resource configurations per configured UL BWP is assumed. The configuration in the currently active UL BWP is assumed to be valid for type 1 resource. </w:t>
      </w:r>
    </w:p>
    <w:p w14:paraId="17B395C8" w14:textId="1F779759" w:rsidR="00D10803" w:rsidRPr="00FA7235" w:rsidRDefault="00FA7235" w:rsidP="00FA7235">
      <w:pPr>
        <w:pStyle w:val="Proposal"/>
      </w:pPr>
      <w:r>
        <w:rPr>
          <w:rFonts w:hint="eastAsia"/>
        </w:rPr>
        <w:t xml:space="preserve">Proposal </w:t>
      </w:r>
      <w:r>
        <w:t>1</w:t>
      </w:r>
      <w:r w:rsidR="003437E4">
        <w:t>6</w:t>
      </w:r>
      <w:r>
        <w:t xml:space="preserve">: </w:t>
      </w:r>
      <w:r w:rsidR="00D10803" w:rsidRPr="00FA7235">
        <w:t>For type 2 resource configurations, we can consider two approaches.</w:t>
      </w:r>
    </w:p>
    <w:p w14:paraId="2BFA11F5" w14:textId="5E3AB9E9" w:rsidR="00D10803" w:rsidRPr="00FA7235" w:rsidRDefault="00D10803" w:rsidP="00FA7235">
      <w:pPr>
        <w:pStyle w:val="Proposal"/>
        <w:numPr>
          <w:ilvl w:val="0"/>
          <w:numId w:val="33"/>
        </w:numPr>
      </w:pPr>
      <w:r w:rsidRPr="00FA7235">
        <w:t xml:space="preserve">Approach 1: Validation is for the current active UL BWP only. When active UL BWP is changed, it is considered that previously activated type 2 resource is automatically invalidated. New validation on the new active UL BWP is necessary for type 2 resource in this case. Similar approach is applied to SP-CSI PUSCH if it’s based on L1 signaling based activation. </w:t>
      </w:r>
    </w:p>
    <w:p w14:paraId="7736E017" w14:textId="7A27E24C" w:rsidR="00D10803" w:rsidRPr="00FA7235" w:rsidRDefault="00D10803" w:rsidP="00FA7235">
      <w:pPr>
        <w:pStyle w:val="Proposal"/>
        <w:numPr>
          <w:ilvl w:val="0"/>
          <w:numId w:val="33"/>
        </w:numPr>
      </w:pPr>
      <w:r w:rsidRPr="00FA7235">
        <w:t xml:space="preserve">Approach 2: Upon validating type 2 resource, activation on multiple resources (one resource per each BWP) can be considered. Further details should be discussed if this approach is adopted. For example, at least PUSCH resources are semi-statically configured per BWP, L1 signaling can indicate which resources are </w:t>
      </w:r>
      <w:r w:rsidR="00FA7235">
        <w:t>activated across multiple BWPs.</w:t>
      </w:r>
    </w:p>
    <w:p w14:paraId="67AD159D" w14:textId="77777777" w:rsidR="00A231BB" w:rsidRDefault="00A231BB" w:rsidP="001D023F">
      <w:pPr>
        <w:pStyle w:val="Doc"/>
        <w:ind w:firstLineChars="0" w:firstLine="0"/>
      </w:pPr>
      <w:r>
        <w:t>As each approach has pros and cons (e.g., Approach 1 requires transmitting activation DCI whenever UL BWP switches, and Approach 2 requires some more specification works), one possible approach is to allow sending validation/invalidation DCI with BWP index which activate/deactivate resources in the indicated BWP. This validation/invalidation DCI would not switch BWP. In summary, it can be as the follows.</w:t>
      </w:r>
    </w:p>
    <w:p w14:paraId="3C30A93D" w14:textId="77777777" w:rsidR="00A231BB" w:rsidRDefault="00A231BB" w:rsidP="004331C1">
      <w:pPr>
        <w:pStyle w:val="Doc"/>
        <w:numPr>
          <w:ilvl w:val="0"/>
          <w:numId w:val="29"/>
        </w:numPr>
        <w:ind w:firstLineChars="0"/>
      </w:pPr>
      <w:r>
        <w:t xml:space="preserve">Validation/Invalidation of a type 2 resource or SP-CSI PUSCH is validated/invalidated only by L1 signaling. No assumptions across BWP switching. </w:t>
      </w:r>
    </w:p>
    <w:p w14:paraId="049F6E42" w14:textId="77777777" w:rsidR="00A231BB" w:rsidRDefault="00A231BB" w:rsidP="004331C1">
      <w:pPr>
        <w:pStyle w:val="Doc"/>
        <w:numPr>
          <w:ilvl w:val="0"/>
          <w:numId w:val="29"/>
        </w:numPr>
        <w:ind w:firstLineChars="0"/>
      </w:pPr>
      <w:r>
        <w:lastRenderedPageBreak/>
        <w:t xml:space="preserve">Validation/invalidation signaling can include BWP index which activate/deactivate resources of non-active BWP. </w:t>
      </w:r>
    </w:p>
    <w:p w14:paraId="6C75C9EF" w14:textId="54A57CFA" w:rsidR="00A231BB" w:rsidRDefault="00A231BB" w:rsidP="004331C1">
      <w:pPr>
        <w:pStyle w:val="Doc"/>
        <w:numPr>
          <w:ilvl w:val="0"/>
          <w:numId w:val="29"/>
        </w:numPr>
        <w:ind w:firstLineChars="0"/>
      </w:pPr>
      <w:r>
        <w:t xml:space="preserve">When BWP switching occurs, a UE can assume </w:t>
      </w:r>
      <w:r w:rsidR="0052619B">
        <w:t xml:space="preserve">a type 2 resource or SP-CSI PUSCH </w:t>
      </w:r>
      <w:r>
        <w:t xml:space="preserve">is valid if it has been already activated. </w:t>
      </w:r>
    </w:p>
    <w:p w14:paraId="5EEBFD35" w14:textId="79F8A3A0" w:rsidR="00CA123D" w:rsidRPr="00CA123D" w:rsidRDefault="00CA123D" w:rsidP="0052619B">
      <w:pPr>
        <w:pStyle w:val="Proposal"/>
      </w:pPr>
      <w:r>
        <w:rPr>
          <w:rFonts w:hint="eastAsia"/>
        </w:rPr>
        <w:t xml:space="preserve">Proposal </w:t>
      </w:r>
      <w:r w:rsidR="00FA7235">
        <w:t>1</w:t>
      </w:r>
      <w:r w:rsidR="003437E4">
        <w:t>7</w:t>
      </w:r>
      <w:r>
        <w:rPr>
          <w:rFonts w:hint="eastAsia"/>
        </w:rPr>
        <w:t>:</w:t>
      </w:r>
      <w:r>
        <w:t xml:space="preserve"> For UL data transmission without grant and/or SP-CSI,</w:t>
      </w:r>
    </w:p>
    <w:p w14:paraId="403D6D35" w14:textId="61D385FF" w:rsidR="0052619B" w:rsidRDefault="0052619B" w:rsidP="004331C1">
      <w:pPr>
        <w:pStyle w:val="Proposal"/>
        <w:numPr>
          <w:ilvl w:val="0"/>
          <w:numId w:val="32"/>
        </w:numPr>
      </w:pPr>
      <w:r>
        <w:t xml:space="preserve">Validation/Invalidation of a type 2 resource and/or SP-CSI PUSCH is validated/invalidated only by L1 signaling. No assumptions across BWP switching. </w:t>
      </w:r>
    </w:p>
    <w:p w14:paraId="0F9367EB" w14:textId="77777777" w:rsidR="0052619B" w:rsidRDefault="0052619B" w:rsidP="004331C1">
      <w:pPr>
        <w:pStyle w:val="Proposal"/>
        <w:numPr>
          <w:ilvl w:val="0"/>
          <w:numId w:val="32"/>
        </w:numPr>
      </w:pPr>
      <w:r>
        <w:t xml:space="preserve">Validation/invalidation signaling can include BWP index which activate/deactivate resources of non-active BWP. </w:t>
      </w:r>
    </w:p>
    <w:p w14:paraId="25066343" w14:textId="4247E29B" w:rsidR="0052619B" w:rsidRDefault="0052619B" w:rsidP="004331C1">
      <w:pPr>
        <w:pStyle w:val="Proposal"/>
        <w:numPr>
          <w:ilvl w:val="0"/>
          <w:numId w:val="32"/>
        </w:numPr>
      </w:pPr>
      <w:r>
        <w:t xml:space="preserve">When BWP switching occurs, a UE can assume a type 2 resource and/or SP-CSI PUSCH is valid if it has been already activated. </w:t>
      </w:r>
    </w:p>
    <w:p w14:paraId="4CE5A07F" w14:textId="77777777" w:rsidR="00B03523" w:rsidRPr="00772986" w:rsidRDefault="00B03523" w:rsidP="004331C1">
      <w:pPr>
        <w:pStyle w:val="Doc"/>
        <w:ind w:firstLineChars="0"/>
        <w:rPr>
          <w:rFonts w:eastAsiaTheme="minorEastAsia"/>
          <w:lang w:val="en-GB"/>
        </w:rPr>
      </w:pPr>
    </w:p>
    <w:p w14:paraId="13CEEDB9" w14:textId="77777777" w:rsidR="00ED1F6F" w:rsidRDefault="00ED1F6F" w:rsidP="00674162">
      <w:pPr>
        <w:pStyle w:val="10"/>
      </w:pPr>
      <w:r>
        <w:t>Conclusion</w:t>
      </w:r>
    </w:p>
    <w:p w14:paraId="0482992B" w14:textId="576F5E0F"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Pr>
          <w:rFonts w:eastAsia="맑은 고딕"/>
          <w:sz w:val="22"/>
          <w:lang w:val="en-US" w:eastAsia="ko-KR"/>
        </w:rPr>
        <w:t xml:space="preserve">ution, we discuss on UL transmission </w:t>
      </w:r>
      <w:r w:rsidR="00A1282C">
        <w:rPr>
          <w:rFonts w:eastAsia="맑은 고딕"/>
          <w:sz w:val="22"/>
          <w:lang w:val="en-US" w:eastAsia="ko-KR"/>
        </w:rPr>
        <w:t>with/</w:t>
      </w:r>
      <w:r>
        <w:rPr>
          <w:rFonts w:eastAsia="맑은 고딕"/>
          <w:sz w:val="22"/>
          <w:lang w:val="en-US" w:eastAsia="ko-KR"/>
        </w:rPr>
        <w:t>without grant</w:t>
      </w:r>
      <w:r w:rsidRPr="00674162">
        <w:rPr>
          <w:rFonts w:eastAsia="맑은 고딕"/>
          <w:sz w:val="22"/>
          <w:lang w:val="en-US" w:eastAsia="ko-KR"/>
        </w:rPr>
        <w:t>. Our proposals are as follows</w:t>
      </w:r>
      <w:r w:rsidR="00F7481E">
        <w:rPr>
          <w:rFonts w:eastAsia="맑은 고딕"/>
          <w:sz w:val="22"/>
          <w:lang w:val="en-US" w:eastAsia="ko-KR"/>
        </w:rPr>
        <w:t>:</w:t>
      </w:r>
    </w:p>
    <w:p w14:paraId="0E05BF8A" w14:textId="77777777" w:rsidR="00870EA5" w:rsidRPr="0052619B" w:rsidRDefault="00870EA5" w:rsidP="00870EA5">
      <w:pPr>
        <w:pStyle w:val="Proposal"/>
      </w:pPr>
      <w:r w:rsidRPr="0052619B">
        <w:t xml:space="preserve">Proposal </w:t>
      </w:r>
      <w:r>
        <w:t>1</w:t>
      </w:r>
      <w:r w:rsidRPr="0052619B">
        <w:t xml:space="preserve">: Select between two options. </w:t>
      </w:r>
    </w:p>
    <w:p w14:paraId="0D91CBA8" w14:textId="77777777" w:rsidR="00870EA5" w:rsidRPr="0052619B" w:rsidRDefault="00870EA5" w:rsidP="00870EA5">
      <w:pPr>
        <w:pStyle w:val="Proposal"/>
        <w:numPr>
          <w:ilvl w:val="0"/>
          <w:numId w:val="31"/>
        </w:numPr>
      </w:pPr>
      <w:r w:rsidRPr="0052619B">
        <w:t xml:space="preserve">Alt 1: Regardless of slot or mini-slot level periodicity, consider Option 3 </w:t>
      </w:r>
    </w:p>
    <w:p w14:paraId="2D3E9A30" w14:textId="77777777" w:rsidR="00870EA5" w:rsidRPr="0052619B" w:rsidRDefault="00870EA5" w:rsidP="00870EA5">
      <w:pPr>
        <w:pStyle w:val="Proposal"/>
        <w:numPr>
          <w:ilvl w:val="0"/>
          <w:numId w:val="31"/>
        </w:numPr>
      </w:pPr>
      <w:r w:rsidRPr="0052619B">
        <w:t>Alt 2: For slot-level periodicity/offset, Option 2 is adopted, and for less than slot-level periodicity, Option 3 is adopted. When Option 2 is considered, UL</w:t>
      </w:r>
      <w:r>
        <w:t>/flexible</w:t>
      </w:r>
      <w:r w:rsidRPr="0052619B">
        <w:t xml:space="preserve"> </w:t>
      </w:r>
      <w:r>
        <w:t>slot</w:t>
      </w:r>
      <w:r w:rsidRPr="00AB2092">
        <w:t xml:space="preserve"> where the configured </w:t>
      </w:r>
      <w:r>
        <w:t xml:space="preserve">PUCCH for SR </w:t>
      </w:r>
      <w:r w:rsidRPr="0052619B">
        <w:t xml:space="preserve">can be transmitted is considered as valid UL slot. </w:t>
      </w:r>
    </w:p>
    <w:p w14:paraId="55ADF914" w14:textId="77777777" w:rsidR="00870EA5" w:rsidRDefault="00870EA5" w:rsidP="00870EA5">
      <w:pPr>
        <w:pStyle w:val="Proposal"/>
      </w:pPr>
      <w:r w:rsidRPr="003B37BC">
        <w:t xml:space="preserve">Proposal </w:t>
      </w:r>
      <w:r>
        <w:t>2</w:t>
      </w:r>
      <w:r w:rsidRPr="003B37BC">
        <w:t xml:space="preserve">: </w:t>
      </w:r>
      <w:r>
        <w:t xml:space="preserve">At a SR occasion, if the resources are either DL or reserved, SR is not transmitted. It can be transmitted either at next available SR occasion or next available PUCCH/PUSCH transmission. The dropped SR needs to be informed to the higher layer. </w:t>
      </w:r>
      <w:r w:rsidRPr="003B37BC">
        <w:t xml:space="preserve"> </w:t>
      </w:r>
    </w:p>
    <w:p w14:paraId="0E3965B6" w14:textId="77777777" w:rsidR="00870EA5" w:rsidRPr="003B37BC" w:rsidRDefault="00870EA5" w:rsidP="00870EA5">
      <w:pPr>
        <w:pStyle w:val="Proposal"/>
      </w:pPr>
      <w:r w:rsidRPr="003B37BC">
        <w:t xml:space="preserve">Proposal </w:t>
      </w:r>
      <w:r>
        <w:t>3</w:t>
      </w:r>
      <w:r w:rsidRPr="003B37BC">
        <w:t xml:space="preserve">: </w:t>
      </w:r>
      <w:r>
        <w:t xml:space="preserve">At a SR occasion, if there is no sufficient UL/flexible resources to transmit the configured PUCCH for SR, SR is not transmitted. It can be transmitted either at next available SR occasion or next available PUCCH/PUSCH transmission. The dropped SR needs to be informed to the higher layer. </w:t>
      </w:r>
      <w:r w:rsidRPr="003B37BC">
        <w:t xml:space="preserve"> </w:t>
      </w:r>
    </w:p>
    <w:p w14:paraId="4AFFAABE" w14:textId="77777777" w:rsidR="00870EA5" w:rsidRDefault="00870EA5" w:rsidP="00870EA5">
      <w:pPr>
        <w:pStyle w:val="Proposal"/>
      </w:pPr>
      <w:r>
        <w:rPr>
          <w:rFonts w:hint="eastAsia"/>
        </w:rPr>
        <w:t xml:space="preserve">Proposal </w:t>
      </w:r>
      <w:r>
        <w:t>4</w:t>
      </w:r>
      <w:r>
        <w:rPr>
          <w:rFonts w:hint="eastAsia"/>
        </w:rPr>
        <w:t xml:space="preserve">: For SR </w:t>
      </w:r>
      <w:r>
        <w:t xml:space="preserve">configuration with periodicity shorter than a slot, </w:t>
      </w:r>
    </w:p>
    <w:p w14:paraId="4D461AA2" w14:textId="77777777" w:rsidR="00870EA5" w:rsidRDefault="00870EA5" w:rsidP="00870EA5">
      <w:pPr>
        <w:pStyle w:val="Proposal"/>
        <w:numPr>
          <w:ilvl w:val="0"/>
          <w:numId w:val="18"/>
        </w:numPr>
      </w:pPr>
      <w:r>
        <w:rPr>
          <w:rFonts w:hint="eastAsia"/>
        </w:rPr>
        <w:t xml:space="preserve">SR configuration has SR occasion pattern for a slot. </w:t>
      </w:r>
    </w:p>
    <w:p w14:paraId="15788A00" w14:textId="77777777" w:rsidR="00870EA5" w:rsidRDefault="00870EA5" w:rsidP="00870EA5">
      <w:pPr>
        <w:pStyle w:val="Proposal"/>
        <w:numPr>
          <w:ilvl w:val="0"/>
          <w:numId w:val="18"/>
        </w:numPr>
      </w:pPr>
      <w:r>
        <w:t>Every slot has same SR occasion pattern.</w:t>
      </w:r>
    </w:p>
    <w:p w14:paraId="4C52F0F9" w14:textId="77777777" w:rsidR="00870EA5" w:rsidRDefault="00870EA5" w:rsidP="00870EA5">
      <w:pPr>
        <w:pStyle w:val="Proposal"/>
        <w:numPr>
          <w:ilvl w:val="0"/>
          <w:numId w:val="18"/>
        </w:numPr>
      </w:pPr>
      <w:r>
        <w:t>In order to define SR occasion pattern, following options can be considered where we prefer Option 1.</w:t>
      </w:r>
    </w:p>
    <w:p w14:paraId="24F36B88" w14:textId="77777777" w:rsidR="00870EA5" w:rsidRDefault="00870EA5" w:rsidP="00870EA5">
      <w:pPr>
        <w:pStyle w:val="Proposal"/>
        <w:numPr>
          <w:ilvl w:val="1"/>
          <w:numId w:val="18"/>
        </w:numPr>
      </w:pPr>
      <w:r>
        <w:lastRenderedPageBreak/>
        <w:t xml:space="preserve">Option 1: only one PUCCH resource is indicated in SR configuration for first SR occasion in a slot. Other SR occasion in a slot is implicitly indicated by repetition of the PUCCH resource with given periodicity. </w:t>
      </w:r>
    </w:p>
    <w:p w14:paraId="7087B165" w14:textId="3A5CC1C7" w:rsidR="00870EA5" w:rsidRPr="00A86342" w:rsidRDefault="00870EA5" w:rsidP="00870EA5">
      <w:pPr>
        <w:pStyle w:val="Proposal"/>
        <w:numPr>
          <w:ilvl w:val="1"/>
          <w:numId w:val="18"/>
        </w:numPr>
      </w:pPr>
      <w:r>
        <w:t>Option 2: PUCCH resources for all of SR occasion in a slot is explicitly indicated in SR configuration.</w:t>
      </w:r>
    </w:p>
    <w:p w14:paraId="20AD6DB9" w14:textId="77777777" w:rsidR="00870EA5" w:rsidRDefault="00870EA5" w:rsidP="00870EA5">
      <w:pPr>
        <w:pStyle w:val="Proposal"/>
      </w:pPr>
      <w:r>
        <w:t xml:space="preserve">Proposal 5: For resource configuration of UL data transmission without grant, </w:t>
      </w:r>
    </w:p>
    <w:p w14:paraId="385719C4" w14:textId="77777777" w:rsidR="00870EA5" w:rsidRDefault="00870EA5" w:rsidP="00870EA5">
      <w:pPr>
        <w:pStyle w:val="Proposal"/>
        <w:numPr>
          <w:ilvl w:val="0"/>
          <w:numId w:val="11"/>
        </w:numPr>
      </w:pPr>
      <w:r>
        <w:rPr>
          <w:lang w:val="en-US"/>
        </w:rPr>
        <w:t>Clarify that previous agreement for “a resource” means a transmission occasion in a periodicity.</w:t>
      </w:r>
    </w:p>
    <w:p w14:paraId="00843997" w14:textId="77777777" w:rsidR="00870EA5" w:rsidRDefault="00870EA5" w:rsidP="00870EA5">
      <w:pPr>
        <w:pStyle w:val="Proposal"/>
        <w:numPr>
          <w:ilvl w:val="1"/>
          <w:numId w:val="11"/>
        </w:numPr>
      </w:pPr>
      <w:r>
        <w:t xml:space="preserve">Single periodic “a resource” per resource configuration is prioritized. </w:t>
      </w:r>
    </w:p>
    <w:p w14:paraId="6BA210F9" w14:textId="77777777" w:rsidR="00870EA5" w:rsidRDefault="00870EA5" w:rsidP="00870EA5">
      <w:pPr>
        <w:pStyle w:val="Proposal"/>
        <w:numPr>
          <w:ilvl w:val="0"/>
          <w:numId w:val="11"/>
        </w:numPr>
      </w:pPr>
      <w:r>
        <w:t>Definition of “a resource” can be following:</w:t>
      </w:r>
    </w:p>
    <w:p w14:paraId="4372065C" w14:textId="77777777" w:rsidR="00870EA5" w:rsidRDefault="00870EA5" w:rsidP="00870EA5">
      <w:pPr>
        <w:pStyle w:val="Proposal"/>
        <w:numPr>
          <w:ilvl w:val="1"/>
          <w:numId w:val="12"/>
        </w:numPr>
      </w:pPr>
      <w:r>
        <w:t>“a resource” means one transmission occasion for either initial transmission or repetition.</w:t>
      </w:r>
    </w:p>
    <w:p w14:paraId="086ADE01" w14:textId="77777777" w:rsidR="00870EA5" w:rsidRPr="00873EAA" w:rsidRDefault="00870EA5" w:rsidP="00870EA5">
      <w:pPr>
        <w:pStyle w:val="Proposal"/>
        <w:numPr>
          <w:ilvl w:val="1"/>
          <w:numId w:val="12"/>
        </w:numPr>
      </w:pPr>
      <w:r>
        <w:t xml:space="preserve">Repetition occurs sequentially utilizing the configured resource. </w:t>
      </w:r>
    </w:p>
    <w:p w14:paraId="78F0A2E4" w14:textId="38E282FA" w:rsidR="00870EA5" w:rsidRPr="00870EA5" w:rsidRDefault="00870EA5" w:rsidP="00870EA5">
      <w:pPr>
        <w:pStyle w:val="Proposal"/>
      </w:pPr>
      <w:r>
        <w:t xml:space="preserve">Proposal 6: Initial transmission without grant can start at any configured resource for UL data transmission without grant. </w:t>
      </w:r>
    </w:p>
    <w:p w14:paraId="42A5EC61" w14:textId="77777777" w:rsidR="00870EA5" w:rsidRDefault="00870EA5" w:rsidP="00870EA5">
      <w:pPr>
        <w:pStyle w:val="Proposal"/>
      </w:pPr>
      <w:r>
        <w:t>Proposal 7: UE can be configured with both of types UL data transmission without grant simultaneously.</w:t>
      </w:r>
    </w:p>
    <w:p w14:paraId="3CCE3A0D" w14:textId="660AF712" w:rsidR="00870EA5" w:rsidRDefault="00870EA5" w:rsidP="00870EA5">
      <w:pPr>
        <w:pStyle w:val="Proposal"/>
      </w:pPr>
      <w:r>
        <w:rPr>
          <w:rFonts w:hint="eastAsia"/>
        </w:rPr>
        <w:t>Proposal</w:t>
      </w:r>
      <w:r>
        <w:t xml:space="preserve"> </w:t>
      </w:r>
      <w:r w:rsidR="003437E4">
        <w:t>8</w:t>
      </w:r>
      <w:r>
        <w:rPr>
          <w:rFonts w:hint="eastAsia"/>
        </w:rPr>
        <w:t xml:space="preserve">: </w:t>
      </w:r>
      <w:r>
        <w:t>Default RV sequence can be defined or configured for any repetition as well as UL data transmission without grant</w:t>
      </w:r>
    </w:p>
    <w:p w14:paraId="4E95E3A8" w14:textId="721FE94F" w:rsidR="00870EA5" w:rsidRDefault="00870EA5" w:rsidP="00870EA5">
      <w:pPr>
        <w:pStyle w:val="Proposal"/>
      </w:pPr>
      <w:r>
        <w:t xml:space="preserve">Proposal </w:t>
      </w:r>
      <w:r w:rsidR="003437E4">
        <w:t>9:</w:t>
      </w:r>
      <w:r>
        <w:t xml:space="preserve"> For applying RV sequence of length M to K repetition, a method for applying RV sequence can be changed according to K. </w:t>
      </w:r>
    </w:p>
    <w:p w14:paraId="674B8330" w14:textId="246DDA45" w:rsidR="00870EA5" w:rsidRDefault="00870EA5" w:rsidP="00870EA5">
      <w:pPr>
        <w:pStyle w:val="Proposal"/>
      </w:pPr>
      <w:r>
        <w:t>Proposal 1</w:t>
      </w:r>
      <w:r w:rsidR="003437E4">
        <w:t>0</w:t>
      </w:r>
      <w:r>
        <w:t>: To determine HARQ PID for UL data transmission without grant,</w:t>
      </w:r>
    </w:p>
    <w:p w14:paraId="56F4BC80" w14:textId="77777777" w:rsidR="00870EA5" w:rsidRPr="00C06D7C" w:rsidRDefault="00870EA5" w:rsidP="00870EA5">
      <w:pPr>
        <w:pStyle w:val="Proposal"/>
        <w:numPr>
          <w:ilvl w:val="0"/>
          <w:numId w:val="13"/>
        </w:numPr>
        <w:rPr>
          <w:lang w:val="en-US"/>
        </w:rPr>
      </w:pPr>
      <w:r>
        <w:rPr>
          <w:lang w:val="en-US"/>
        </w:rPr>
        <w:t xml:space="preserve">Joint decision of HARQ ID determination with resource configuration for initial/retransmission is necessary. </w:t>
      </w:r>
    </w:p>
    <w:p w14:paraId="05F06234" w14:textId="77777777" w:rsidR="00870EA5" w:rsidRDefault="00870EA5" w:rsidP="00870EA5">
      <w:pPr>
        <w:pStyle w:val="Proposal"/>
        <w:numPr>
          <w:ilvl w:val="0"/>
          <w:numId w:val="13"/>
        </w:numPr>
      </w:pPr>
      <w:r>
        <w:t>FFS between</w:t>
      </w:r>
    </w:p>
    <w:p w14:paraId="71F42759" w14:textId="77777777" w:rsidR="00870EA5" w:rsidRDefault="00870EA5" w:rsidP="00870EA5">
      <w:pPr>
        <w:pStyle w:val="Proposal"/>
        <w:numPr>
          <w:ilvl w:val="1"/>
          <w:numId w:val="13"/>
        </w:numPr>
      </w:pPr>
      <w:r>
        <w:t>Option 1: HARQ PID is determined by resource index of initial transmission</w:t>
      </w:r>
    </w:p>
    <w:p w14:paraId="3E9685F5" w14:textId="77777777" w:rsidR="00870EA5" w:rsidRDefault="00870EA5" w:rsidP="00870EA5">
      <w:pPr>
        <w:pStyle w:val="Proposal"/>
        <w:numPr>
          <w:ilvl w:val="2"/>
          <w:numId w:val="13"/>
        </w:numPr>
      </w:pPr>
      <w:r>
        <w:t>HARQ PID of repetition is following determined HARQ PID of initial transmission</w:t>
      </w:r>
    </w:p>
    <w:p w14:paraId="2F9DCEF6" w14:textId="77777777" w:rsidR="00870EA5" w:rsidRDefault="00870EA5" w:rsidP="00870EA5">
      <w:pPr>
        <w:pStyle w:val="Proposal"/>
        <w:numPr>
          <w:ilvl w:val="1"/>
          <w:numId w:val="13"/>
        </w:numPr>
      </w:pPr>
      <w:r>
        <w:t>Option 2: HARQ PID is determined by resource index of each transmission</w:t>
      </w:r>
    </w:p>
    <w:p w14:paraId="54198DBB" w14:textId="77777777" w:rsidR="00870EA5" w:rsidRDefault="00870EA5" w:rsidP="00870EA5">
      <w:pPr>
        <w:pStyle w:val="Proposal"/>
        <w:numPr>
          <w:ilvl w:val="0"/>
          <w:numId w:val="13"/>
        </w:numPr>
      </w:pPr>
      <w:r>
        <w:t>Resource index in time-domain can be SFN, slot index, mini-slot and/or symbol index</w:t>
      </w:r>
    </w:p>
    <w:p w14:paraId="735F1B05" w14:textId="77777777" w:rsidR="00870EA5" w:rsidRDefault="00870EA5" w:rsidP="00870EA5">
      <w:pPr>
        <w:pStyle w:val="Proposal"/>
        <w:numPr>
          <w:ilvl w:val="0"/>
          <w:numId w:val="13"/>
        </w:numPr>
      </w:pPr>
      <w:r>
        <w:t>FFS whether resource index also include RS parameter and/or frequency index</w:t>
      </w:r>
    </w:p>
    <w:p w14:paraId="229C71B9" w14:textId="3B282FE6" w:rsidR="00870EA5" w:rsidRDefault="00870EA5" w:rsidP="00870EA5">
      <w:pPr>
        <w:pStyle w:val="Proposal"/>
      </w:pPr>
      <w:r>
        <w:lastRenderedPageBreak/>
        <w:t>Proposal 1</w:t>
      </w:r>
      <w:r w:rsidR="003437E4">
        <w:t>1</w:t>
      </w:r>
      <w:r>
        <w:t xml:space="preserve">: No specific handling or assumption is made when a UE has not received any UL grant after finishing transmission of K repetition. A UE may restart initial transmission based on UL transmission without grant, or wait until HARQ-ACK timer expires for HARQ-ACK buffer flushing. </w:t>
      </w:r>
    </w:p>
    <w:p w14:paraId="66C3970D" w14:textId="2CD2080D" w:rsidR="00870EA5" w:rsidRPr="00212432" w:rsidRDefault="00870EA5" w:rsidP="00870EA5">
      <w:pPr>
        <w:pStyle w:val="Proposal"/>
      </w:pPr>
      <w:r>
        <w:rPr>
          <w:rFonts w:hint="eastAsia"/>
        </w:rPr>
        <w:t xml:space="preserve">Proposal </w:t>
      </w:r>
      <w:r>
        <w:t>1</w:t>
      </w:r>
      <w:r w:rsidR="003437E4">
        <w:t>2</w:t>
      </w:r>
      <w:r>
        <w:rPr>
          <w:rFonts w:hint="eastAsia"/>
        </w:rPr>
        <w:t>:</w:t>
      </w:r>
      <w:r>
        <w:t xml:space="preserve"> If ACK </w:t>
      </w:r>
      <w:r>
        <w:rPr>
          <w:rFonts w:hint="eastAsia"/>
        </w:rPr>
        <w:t xml:space="preserve">feedback </w:t>
      </w:r>
      <w:r>
        <w:t>is necessary, UL grant with special state (e.g., no resource allocation) can be used as an ACK.</w:t>
      </w:r>
    </w:p>
    <w:p w14:paraId="7886CD8C" w14:textId="569E57E5" w:rsidR="00870EA5" w:rsidRDefault="00870EA5" w:rsidP="00870EA5">
      <w:pPr>
        <w:pStyle w:val="Proposal"/>
      </w:pPr>
      <w:r>
        <w:t>Proposal 1</w:t>
      </w:r>
      <w:r w:rsidR="003437E4">
        <w:t>3</w:t>
      </w:r>
      <w:r>
        <w:t xml:space="preserve">: In configuration of PUSCH for SP-CSI, it can be configured whether the resource can carry UL-SCH or not. </w:t>
      </w:r>
    </w:p>
    <w:p w14:paraId="66886F6A" w14:textId="2D36337A" w:rsidR="00870EA5" w:rsidRPr="00FA7235" w:rsidRDefault="00870EA5" w:rsidP="00870EA5">
      <w:pPr>
        <w:pStyle w:val="Proposal"/>
      </w:pPr>
      <w:r w:rsidRPr="00FA7235">
        <w:t>Proposal 1</w:t>
      </w:r>
      <w:r w:rsidR="003437E4">
        <w:t>4</w:t>
      </w:r>
      <w:r w:rsidRPr="00FA7235">
        <w:t xml:space="preserve">: To achieve higher reliability of SP-CSI on PUSCH, </w:t>
      </w:r>
    </w:p>
    <w:p w14:paraId="1B272394" w14:textId="77777777" w:rsidR="00870EA5" w:rsidRPr="00FA7235" w:rsidRDefault="00870EA5" w:rsidP="00870EA5">
      <w:pPr>
        <w:pStyle w:val="Proposal"/>
        <w:numPr>
          <w:ilvl w:val="0"/>
          <w:numId w:val="21"/>
        </w:numPr>
      </w:pPr>
      <w:r w:rsidRPr="00FA7235">
        <w:t>Use different RNTI from RNTI used for grant-based transmission.</w:t>
      </w:r>
    </w:p>
    <w:p w14:paraId="478CB816" w14:textId="77777777" w:rsidR="00870EA5" w:rsidRPr="00FA7235" w:rsidRDefault="00870EA5" w:rsidP="00870EA5">
      <w:pPr>
        <w:pStyle w:val="Proposal"/>
        <w:numPr>
          <w:ilvl w:val="0"/>
          <w:numId w:val="21"/>
        </w:numPr>
      </w:pPr>
      <w:r w:rsidRPr="00FA7235">
        <w:t>Following two options including down-selection should be further considered</w:t>
      </w:r>
    </w:p>
    <w:p w14:paraId="7C7EFD3A" w14:textId="77777777" w:rsidR="00870EA5" w:rsidRPr="00FA7235" w:rsidRDefault="00870EA5" w:rsidP="00870EA5">
      <w:pPr>
        <w:pStyle w:val="Proposal"/>
        <w:numPr>
          <w:ilvl w:val="1"/>
          <w:numId w:val="21"/>
        </w:numPr>
      </w:pPr>
      <w:r w:rsidRPr="00FA7235">
        <w:t>Option 1: using one of RNTI(s) for Type 1 UL data transmission without grant</w:t>
      </w:r>
    </w:p>
    <w:p w14:paraId="6FA7CB22" w14:textId="7907BCCA" w:rsidR="00870EA5" w:rsidRPr="00870EA5" w:rsidRDefault="00870EA5" w:rsidP="00870EA5">
      <w:pPr>
        <w:pStyle w:val="Proposal"/>
        <w:numPr>
          <w:ilvl w:val="1"/>
          <w:numId w:val="21"/>
        </w:numPr>
      </w:pPr>
      <w:r w:rsidRPr="00FA7235">
        <w:t>Option 2: using one of RNTI(s) for Type 2 UL data transmission without grant</w:t>
      </w:r>
    </w:p>
    <w:p w14:paraId="1328D6E2" w14:textId="00FE0045" w:rsidR="00870EA5" w:rsidRPr="00FA7235" w:rsidRDefault="00870EA5" w:rsidP="00870EA5">
      <w:pPr>
        <w:pStyle w:val="Proposal"/>
      </w:pPr>
      <w:r>
        <w:rPr>
          <w:rFonts w:hint="eastAsia"/>
        </w:rPr>
        <w:t xml:space="preserve">Proposal </w:t>
      </w:r>
      <w:r w:rsidR="003437E4">
        <w:t>15</w:t>
      </w:r>
      <w:r>
        <w:t xml:space="preserve">: </w:t>
      </w:r>
      <w:r w:rsidRPr="00FA7235">
        <w:t xml:space="preserve">For type 1 resource configurations, separate resource configurations per configured UL BWP is assumed. The configuration in the currently active UL BWP is assumed to be valid for type 1 resource. </w:t>
      </w:r>
    </w:p>
    <w:p w14:paraId="20C85593" w14:textId="253764E8" w:rsidR="00870EA5" w:rsidRPr="00FA7235" w:rsidRDefault="00870EA5" w:rsidP="00870EA5">
      <w:pPr>
        <w:pStyle w:val="Proposal"/>
      </w:pPr>
      <w:r>
        <w:rPr>
          <w:rFonts w:hint="eastAsia"/>
        </w:rPr>
        <w:t xml:space="preserve">Proposal </w:t>
      </w:r>
      <w:r>
        <w:t>1</w:t>
      </w:r>
      <w:r w:rsidR="003437E4">
        <w:t>6</w:t>
      </w:r>
      <w:r>
        <w:t xml:space="preserve">: </w:t>
      </w:r>
      <w:r w:rsidRPr="00FA7235">
        <w:t>For type 2 resource configurations, we can consider two approaches.</w:t>
      </w:r>
    </w:p>
    <w:p w14:paraId="4087A817" w14:textId="77777777" w:rsidR="00870EA5" w:rsidRPr="00FA7235" w:rsidRDefault="00870EA5" w:rsidP="00870EA5">
      <w:pPr>
        <w:pStyle w:val="Proposal"/>
        <w:numPr>
          <w:ilvl w:val="0"/>
          <w:numId w:val="33"/>
        </w:numPr>
      </w:pPr>
      <w:r w:rsidRPr="00FA7235">
        <w:t xml:space="preserve">Approach 1: Validation is for the current active UL BWP only. When active UL BWP is changed, it is considered that previously activated type 2 resource is automatically invalidated. New validation on the new active UL BWP is necessary for type 2 resource in this case. Similar approach is applied to SP-CSI PUSCH if it’s based on L1 signaling based activation. </w:t>
      </w:r>
    </w:p>
    <w:p w14:paraId="2F486355" w14:textId="77777777" w:rsidR="00870EA5" w:rsidRPr="00FA7235" w:rsidRDefault="00870EA5" w:rsidP="00870EA5">
      <w:pPr>
        <w:pStyle w:val="Proposal"/>
        <w:numPr>
          <w:ilvl w:val="0"/>
          <w:numId w:val="33"/>
        </w:numPr>
      </w:pPr>
      <w:r w:rsidRPr="00FA7235">
        <w:t xml:space="preserve">Approach 2: Upon validating type 2 resource, activation on multiple resources (one resource per each BWP) can be considered. Further details should be discussed if this approach is adopted. For example, at least PUSCH resources are semi-statically configured per BWP, L1 signaling can indicate which resources are </w:t>
      </w:r>
      <w:r>
        <w:t>activated across multiple BWPs.</w:t>
      </w:r>
    </w:p>
    <w:p w14:paraId="071779B7" w14:textId="45E2B3D8" w:rsidR="00870EA5" w:rsidRPr="00CA123D" w:rsidRDefault="00870EA5" w:rsidP="00870EA5">
      <w:pPr>
        <w:pStyle w:val="Proposal"/>
      </w:pPr>
      <w:r>
        <w:rPr>
          <w:rFonts w:hint="eastAsia"/>
        </w:rPr>
        <w:t xml:space="preserve">Proposal </w:t>
      </w:r>
      <w:r>
        <w:t>1</w:t>
      </w:r>
      <w:r w:rsidR="003437E4">
        <w:t>7</w:t>
      </w:r>
      <w:bookmarkStart w:id="4" w:name="_GoBack"/>
      <w:bookmarkEnd w:id="4"/>
      <w:r>
        <w:rPr>
          <w:rFonts w:hint="eastAsia"/>
        </w:rPr>
        <w:t>:</w:t>
      </w:r>
      <w:r>
        <w:t xml:space="preserve"> For UL data transmission without grant and/or SP-CSI,</w:t>
      </w:r>
    </w:p>
    <w:p w14:paraId="2AA5200C" w14:textId="77777777" w:rsidR="00870EA5" w:rsidRDefault="00870EA5" w:rsidP="00870EA5">
      <w:pPr>
        <w:pStyle w:val="Proposal"/>
        <w:numPr>
          <w:ilvl w:val="0"/>
          <w:numId w:val="32"/>
        </w:numPr>
      </w:pPr>
      <w:r>
        <w:t xml:space="preserve">Validation/Invalidation of a type 2 resource and/or SP-CSI PUSCH is validated/invalidated only by L1 signaling. No assumptions across BWP switching. </w:t>
      </w:r>
    </w:p>
    <w:p w14:paraId="1BCB398A" w14:textId="77777777" w:rsidR="00870EA5" w:rsidRDefault="00870EA5" w:rsidP="00870EA5">
      <w:pPr>
        <w:pStyle w:val="Proposal"/>
        <w:numPr>
          <w:ilvl w:val="0"/>
          <w:numId w:val="32"/>
        </w:numPr>
      </w:pPr>
      <w:r>
        <w:t xml:space="preserve">Validation/invalidation signaling can include BWP index which activate/deactivate resources of non-active BWP. </w:t>
      </w:r>
    </w:p>
    <w:p w14:paraId="5E6B1A0E" w14:textId="77777777" w:rsidR="00870EA5" w:rsidRDefault="00870EA5" w:rsidP="00870EA5">
      <w:pPr>
        <w:pStyle w:val="Proposal"/>
        <w:numPr>
          <w:ilvl w:val="0"/>
          <w:numId w:val="32"/>
        </w:numPr>
      </w:pPr>
      <w:r>
        <w:t xml:space="preserve">When BWP switching occurs, a UE can assume a type 2 resource and/or SP-CSI PUSCH is valid if it has been already activated. </w:t>
      </w:r>
    </w:p>
    <w:p w14:paraId="213ABAA0" w14:textId="77777777" w:rsidR="00F7481E" w:rsidRPr="00870EA5" w:rsidRDefault="00F7481E" w:rsidP="008D5C57">
      <w:pPr>
        <w:ind w:left="0" w:hanging="1"/>
        <w:rPr>
          <w:rFonts w:eastAsia="맑은 고딕"/>
          <w:sz w:val="22"/>
          <w:lang w:eastAsia="ko-KR"/>
        </w:rPr>
      </w:pPr>
    </w:p>
    <w:p w14:paraId="651641D9" w14:textId="77777777" w:rsidR="00C1458F" w:rsidRPr="007036D8" w:rsidRDefault="00C1458F" w:rsidP="00674162">
      <w:pPr>
        <w:pStyle w:val="10"/>
      </w:pPr>
      <w:r w:rsidRPr="007036D8">
        <w:rPr>
          <w:rFonts w:hint="eastAsia"/>
        </w:rPr>
        <w:lastRenderedPageBreak/>
        <w:t>Reference</w:t>
      </w:r>
    </w:p>
    <w:p w14:paraId="03679783" w14:textId="7C4E0649" w:rsidR="00380F89" w:rsidRPr="00780D22" w:rsidRDefault="00125E4D" w:rsidP="00B06EA5">
      <w:pPr>
        <w:pStyle w:val="References"/>
        <w:tabs>
          <w:tab w:val="clear" w:pos="6031"/>
        </w:tabs>
        <w:ind w:left="567" w:hanging="425"/>
        <w:rPr>
          <w:rFonts w:eastAsia="맑은 고딕"/>
          <w:szCs w:val="22"/>
          <w:lang w:eastAsia="ko-KR"/>
        </w:rPr>
      </w:pPr>
      <w:r w:rsidRPr="003E43CC">
        <w:rPr>
          <w:szCs w:val="22"/>
          <w:lang w:eastAsia="ko-KR"/>
        </w:rPr>
        <w:t>RAN1 chairman’s notes, RAN1</w:t>
      </w:r>
      <w:r w:rsidR="00106AA3">
        <w:rPr>
          <w:rFonts w:eastAsiaTheme="minorEastAsia"/>
          <w:szCs w:val="22"/>
          <w:lang w:eastAsia="ko-KR"/>
        </w:rPr>
        <w:t>#</w:t>
      </w:r>
      <w:r w:rsidR="00021423">
        <w:rPr>
          <w:rFonts w:eastAsiaTheme="minorEastAsia"/>
          <w:szCs w:val="22"/>
          <w:lang w:eastAsia="ko-KR"/>
        </w:rPr>
        <w:t>90bis</w:t>
      </w:r>
      <w:r w:rsidRPr="00FA1C7B">
        <w:rPr>
          <w:rFonts w:eastAsiaTheme="minorEastAsia"/>
          <w:szCs w:val="22"/>
          <w:lang w:eastAsia="ko-KR"/>
        </w:rPr>
        <w:t>.</w:t>
      </w:r>
    </w:p>
    <w:p w14:paraId="0061CC3F" w14:textId="7CD319A2" w:rsidR="00A2489B" w:rsidRPr="00A2489B" w:rsidRDefault="00A2489B" w:rsidP="00A2489B">
      <w:pPr>
        <w:pStyle w:val="References"/>
        <w:tabs>
          <w:tab w:val="clear" w:pos="6031"/>
        </w:tabs>
        <w:ind w:left="567" w:hanging="425"/>
        <w:rPr>
          <w:rFonts w:eastAsia="맑은 고딕"/>
          <w:szCs w:val="22"/>
          <w:lang w:eastAsia="ko-KR"/>
        </w:rPr>
      </w:pPr>
      <w:r w:rsidRPr="003E43CC">
        <w:rPr>
          <w:szCs w:val="22"/>
          <w:lang w:eastAsia="ko-KR"/>
        </w:rPr>
        <w:t>RAN</w:t>
      </w:r>
      <w:r>
        <w:rPr>
          <w:szCs w:val="22"/>
          <w:lang w:eastAsia="ko-KR"/>
        </w:rPr>
        <w:t>2</w:t>
      </w:r>
      <w:r w:rsidRPr="003E43CC">
        <w:rPr>
          <w:szCs w:val="22"/>
          <w:lang w:eastAsia="ko-KR"/>
        </w:rPr>
        <w:t xml:space="preserve"> chairman’s notes, RAN1</w:t>
      </w:r>
      <w:r>
        <w:rPr>
          <w:rFonts w:eastAsiaTheme="minorEastAsia"/>
          <w:szCs w:val="22"/>
          <w:lang w:eastAsia="ko-KR"/>
        </w:rPr>
        <w:t>#99bis</w:t>
      </w:r>
      <w:r w:rsidRPr="00FA1C7B">
        <w:rPr>
          <w:rFonts w:eastAsiaTheme="minorEastAsia"/>
          <w:szCs w:val="22"/>
          <w:lang w:eastAsia="ko-KR"/>
        </w:rPr>
        <w:t>.</w:t>
      </w:r>
    </w:p>
    <w:p w14:paraId="71CEB96F" w14:textId="3EE0B687" w:rsidR="00A2489B" w:rsidRPr="00780D22" w:rsidRDefault="00A2489B" w:rsidP="00A2489B">
      <w:pPr>
        <w:pStyle w:val="References"/>
        <w:tabs>
          <w:tab w:val="clear" w:pos="6031"/>
        </w:tabs>
        <w:ind w:left="567" w:hanging="425"/>
        <w:rPr>
          <w:rFonts w:eastAsia="맑은 고딕"/>
          <w:szCs w:val="22"/>
          <w:lang w:eastAsia="ko-KR"/>
        </w:rPr>
      </w:pPr>
      <w:r>
        <w:rPr>
          <w:rFonts w:eastAsia="맑은 고딕" w:hint="eastAsia"/>
          <w:szCs w:val="22"/>
          <w:lang w:eastAsia="ko-KR"/>
        </w:rPr>
        <w:t>[</w:t>
      </w:r>
      <w:r>
        <w:rPr>
          <w:rFonts w:eastAsia="맑은 고딕"/>
          <w:szCs w:val="22"/>
          <w:lang w:eastAsia="ko-KR"/>
        </w:rPr>
        <w:t xml:space="preserve">90b-NR-34] Email discussion for UL GF for proposals approval and other issues related to RRC signaling. </w:t>
      </w:r>
    </w:p>
    <w:p w14:paraId="0E294D54" w14:textId="376A5DA1" w:rsidR="00780D22" w:rsidRPr="00800464" w:rsidRDefault="00780D22" w:rsidP="00780D22">
      <w:pPr>
        <w:pStyle w:val="References"/>
        <w:tabs>
          <w:tab w:val="clear" w:pos="6031"/>
        </w:tabs>
        <w:ind w:left="567" w:hanging="425"/>
        <w:rPr>
          <w:rFonts w:eastAsia="맑은 고딕"/>
          <w:szCs w:val="22"/>
          <w:lang w:eastAsia="ko-KR"/>
        </w:rPr>
      </w:pPr>
      <w:r>
        <w:rPr>
          <w:szCs w:val="22"/>
          <w:lang w:eastAsia="ko-KR"/>
        </w:rPr>
        <w:t xml:space="preserve">R2-1711835, </w:t>
      </w:r>
      <w:r w:rsidRPr="001A62B2">
        <w:t xml:space="preserve">Report from </w:t>
      </w:r>
      <w:r>
        <w:t>LTE and NR User Plane Break-Out</w:t>
      </w:r>
      <w:r w:rsidRPr="001A62B2">
        <w:t xml:space="preserve"> Session</w:t>
      </w:r>
      <w:r>
        <w:t>, Session chair(InterDigital)</w:t>
      </w:r>
    </w:p>
    <w:p w14:paraId="4E2601D4" w14:textId="77777777" w:rsidR="00657CCF" w:rsidRPr="00657CCF" w:rsidRDefault="00657CCF" w:rsidP="004331C1">
      <w:pPr>
        <w:pStyle w:val="Doc"/>
        <w:rPr>
          <w:rFonts w:eastAsiaTheme="minorEastAsia"/>
        </w:rPr>
      </w:pPr>
    </w:p>
    <w:sectPr w:rsidR="00657CCF" w:rsidRPr="00657CC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F0161" w14:textId="77777777" w:rsidR="00D13845" w:rsidRDefault="00D13845" w:rsidP="00CB15B0">
      <w:pPr>
        <w:spacing w:before="0" w:after="0" w:line="240" w:lineRule="auto"/>
      </w:pPr>
      <w:r>
        <w:separator/>
      </w:r>
    </w:p>
  </w:endnote>
  <w:endnote w:type="continuationSeparator" w:id="0">
    <w:p w14:paraId="57331EE7" w14:textId="77777777" w:rsidR="00D13845" w:rsidRDefault="00D13845" w:rsidP="00CB15B0">
      <w:pPr>
        <w:spacing w:before="0" w:after="0" w:line="240" w:lineRule="auto"/>
      </w:pPr>
      <w:r>
        <w:continuationSeparator/>
      </w:r>
    </w:p>
  </w:endnote>
  <w:endnote w:type="continuationNotice" w:id="1">
    <w:p w14:paraId="20C485D6" w14:textId="77777777" w:rsidR="00D13845" w:rsidRDefault="00D1384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59F64" w14:textId="77777777" w:rsidR="00D13845" w:rsidRDefault="00D13845" w:rsidP="00CB15B0">
      <w:pPr>
        <w:spacing w:before="0" w:after="0" w:line="240" w:lineRule="auto"/>
      </w:pPr>
      <w:r>
        <w:separator/>
      </w:r>
    </w:p>
  </w:footnote>
  <w:footnote w:type="continuationSeparator" w:id="0">
    <w:p w14:paraId="52A64103" w14:textId="77777777" w:rsidR="00D13845" w:rsidRDefault="00D13845" w:rsidP="00CB15B0">
      <w:pPr>
        <w:spacing w:before="0" w:after="0" w:line="240" w:lineRule="auto"/>
      </w:pPr>
      <w:r>
        <w:continuationSeparator/>
      </w:r>
    </w:p>
  </w:footnote>
  <w:footnote w:type="continuationNotice" w:id="1">
    <w:p w14:paraId="0D98F5AF" w14:textId="77777777" w:rsidR="00D13845" w:rsidRDefault="00D13845">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5A1D4C"/>
    <w:multiLevelType w:val="hybridMultilevel"/>
    <w:tmpl w:val="3EBAE0A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
    <w:nsid w:val="0D053009"/>
    <w:multiLevelType w:val="hybridMultilevel"/>
    <w:tmpl w:val="08449D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4">
    <w:nsid w:val="115403B9"/>
    <w:multiLevelType w:val="hybridMultilevel"/>
    <w:tmpl w:val="1576B8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nsid w:val="17C93F5B"/>
    <w:multiLevelType w:val="hybridMultilevel"/>
    <w:tmpl w:val="B4A6D1C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19563057"/>
    <w:multiLevelType w:val="hybridMultilevel"/>
    <w:tmpl w:val="7910C6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666FAF"/>
    <w:multiLevelType w:val="multilevel"/>
    <w:tmpl w:val="DE82DEE2"/>
    <w:lvl w:ilvl="0">
      <w:start w:val="1"/>
      <w:numFmt w:val="bullet"/>
      <w:lvlText w:val=""/>
      <w:lvlJc w:val="left"/>
      <w:pPr>
        <w:tabs>
          <w:tab w:val="num" w:pos="1160"/>
        </w:tabs>
        <w:ind w:left="1160" w:hanging="360"/>
      </w:pPr>
      <w:rPr>
        <w:rFonts w:ascii="Wingdings" w:hAnsi="Wingdings"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9">
    <w:nsid w:val="1DC54555"/>
    <w:multiLevelType w:val="hybridMultilevel"/>
    <w:tmpl w:val="F58A706A"/>
    <w:lvl w:ilvl="0" w:tplc="DEEA3E8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nsid w:val="1E736283"/>
    <w:multiLevelType w:val="hybridMultilevel"/>
    <w:tmpl w:val="2C4CB8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04E0AEB"/>
    <w:multiLevelType w:val="hybridMultilevel"/>
    <w:tmpl w:val="0FE2C0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3C97BDF"/>
    <w:multiLevelType w:val="hybridMultilevel"/>
    <w:tmpl w:val="BE648C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5990D3D"/>
    <w:multiLevelType w:val="hybridMultilevel"/>
    <w:tmpl w:val="241A63B2"/>
    <w:lvl w:ilvl="0" w:tplc="04090001">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15">
    <w:nsid w:val="26512519"/>
    <w:multiLevelType w:val="hybridMultilevel"/>
    <w:tmpl w:val="8436A892"/>
    <w:lvl w:ilvl="0" w:tplc="AA4E12A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8C4780"/>
    <w:multiLevelType w:val="hybridMultilevel"/>
    <w:tmpl w:val="95D6D4F8"/>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8">
    <w:nsid w:val="31542A45"/>
    <w:multiLevelType w:val="hybridMultilevel"/>
    <w:tmpl w:val="C01EF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1">
    <w:nsid w:val="38972EBB"/>
    <w:multiLevelType w:val="hybridMultilevel"/>
    <w:tmpl w:val="43404928"/>
    <w:lvl w:ilvl="0" w:tplc="78422142">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B4E63C3"/>
    <w:multiLevelType w:val="hybridMultilevel"/>
    <w:tmpl w:val="32821162"/>
    <w:lvl w:ilvl="0" w:tplc="8B4C8F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2FC0491"/>
    <w:multiLevelType w:val="hybridMultilevel"/>
    <w:tmpl w:val="BAEEA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A5152C1"/>
    <w:multiLevelType w:val="hybridMultilevel"/>
    <w:tmpl w:val="0FB4C8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694CDF"/>
    <w:multiLevelType w:val="multilevel"/>
    <w:tmpl w:val="DE82DEE2"/>
    <w:lvl w:ilvl="0">
      <w:start w:val="1"/>
      <w:numFmt w:val="bullet"/>
      <w:lvlText w:val=""/>
      <w:lvlJc w:val="left"/>
      <w:pPr>
        <w:tabs>
          <w:tab w:val="num" w:pos="1160"/>
        </w:tabs>
        <w:ind w:left="1160" w:hanging="360"/>
      </w:pPr>
      <w:rPr>
        <w:rFonts w:ascii="Wingdings" w:hAnsi="Wingdings"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27">
    <w:nsid w:val="538A2493"/>
    <w:multiLevelType w:val="hybridMultilevel"/>
    <w:tmpl w:val="60CCD6B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19E42E8"/>
    <w:multiLevelType w:val="hybridMultilevel"/>
    <w:tmpl w:val="F3769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1146889"/>
    <w:multiLevelType w:val="hybridMultilevel"/>
    <w:tmpl w:val="A036DB0A"/>
    <w:lvl w:ilvl="0" w:tplc="C3AACCB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48321C0"/>
    <w:multiLevelType w:val="multilevel"/>
    <w:tmpl w:val="6B6C83DC"/>
    <w:numStyleLink w:val="1"/>
  </w:abstractNum>
  <w:abstractNum w:abstractNumId="33">
    <w:nsid w:val="7A597AF1"/>
    <w:multiLevelType w:val="multilevel"/>
    <w:tmpl w:val="DE82DEE2"/>
    <w:lvl w:ilvl="0">
      <w:start w:val="1"/>
      <w:numFmt w:val="bullet"/>
      <w:lvlText w:val=""/>
      <w:lvlJc w:val="left"/>
      <w:pPr>
        <w:tabs>
          <w:tab w:val="num" w:pos="1160"/>
        </w:tabs>
        <w:ind w:left="1160" w:hanging="360"/>
      </w:pPr>
      <w:rPr>
        <w:rFonts w:ascii="Wingdings" w:hAnsi="Wingdings"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num w:numId="1">
    <w:abstractNumId w:val="30"/>
  </w:num>
  <w:num w:numId="2">
    <w:abstractNumId w:val="0"/>
  </w:num>
  <w:num w:numId="3">
    <w:abstractNumId w:val="22"/>
  </w:num>
  <w:num w:numId="4">
    <w:abstractNumId w:val="13"/>
  </w:num>
  <w:num w:numId="5">
    <w:abstractNumId w:val="29"/>
  </w:num>
  <w:num w:numId="6">
    <w:abstractNumId w:val="10"/>
  </w:num>
  <w:num w:numId="7">
    <w:abstractNumId w:val="32"/>
  </w:num>
  <w:num w:numId="8">
    <w:abstractNumId w:val="33"/>
  </w:num>
  <w:num w:numId="9">
    <w:abstractNumId w:val="11"/>
  </w:num>
  <w:num w:numId="10">
    <w:abstractNumId w:val="16"/>
  </w:num>
  <w:num w:numId="11">
    <w:abstractNumId w:val="27"/>
  </w:num>
  <w:num w:numId="12">
    <w:abstractNumId w:val="28"/>
  </w:num>
  <w:num w:numId="13">
    <w:abstractNumId w:val="18"/>
  </w:num>
  <w:num w:numId="14">
    <w:abstractNumId w:val="19"/>
  </w:num>
  <w:num w:numId="15">
    <w:abstractNumId w:val="20"/>
  </w:num>
  <w:num w:numId="16">
    <w:abstractNumId w:val="5"/>
  </w:num>
  <w:num w:numId="17">
    <w:abstractNumId w:val="3"/>
  </w:num>
  <w:num w:numId="18">
    <w:abstractNumId w:val="7"/>
  </w:num>
  <w:num w:numId="19">
    <w:abstractNumId w:val="1"/>
  </w:num>
  <w:num w:numId="20">
    <w:abstractNumId w:val="6"/>
  </w:num>
  <w:num w:numId="21">
    <w:abstractNumId w:val="24"/>
  </w:num>
  <w:num w:numId="22">
    <w:abstractNumId w:val="26"/>
  </w:num>
  <w:num w:numId="23">
    <w:abstractNumId w:val="8"/>
  </w:num>
  <w:num w:numId="24">
    <w:abstractNumId w:val="9"/>
  </w:num>
  <w:num w:numId="25">
    <w:abstractNumId w:val="17"/>
  </w:num>
  <w:num w:numId="26">
    <w:abstractNumId w:val="21"/>
  </w:num>
  <w:num w:numId="27">
    <w:abstractNumId w:val="23"/>
  </w:num>
  <w:num w:numId="28">
    <w:abstractNumId w:val="15"/>
  </w:num>
  <w:num w:numId="29">
    <w:abstractNumId w:val="31"/>
  </w:num>
  <w:num w:numId="30">
    <w:abstractNumId w:val="2"/>
  </w:num>
  <w:num w:numId="31">
    <w:abstractNumId w:val="12"/>
  </w:num>
  <w:num w:numId="32">
    <w:abstractNumId w:val="25"/>
  </w:num>
  <w:num w:numId="33">
    <w:abstractNumId w:val="4"/>
  </w:num>
  <w:num w:numId="3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4F1"/>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990"/>
    <w:rsid w:val="00052757"/>
    <w:rsid w:val="00052CFD"/>
    <w:rsid w:val="00052D37"/>
    <w:rsid w:val="00052D4E"/>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F49"/>
    <w:rsid w:val="0008005E"/>
    <w:rsid w:val="00080C36"/>
    <w:rsid w:val="00082161"/>
    <w:rsid w:val="00082CE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B5D"/>
    <w:rsid w:val="000E7D80"/>
    <w:rsid w:val="000F0B17"/>
    <w:rsid w:val="000F0BF5"/>
    <w:rsid w:val="000F1778"/>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6712"/>
    <w:rsid w:val="001367BA"/>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2A8"/>
    <w:rsid w:val="00146939"/>
    <w:rsid w:val="001471B9"/>
    <w:rsid w:val="00147460"/>
    <w:rsid w:val="00147543"/>
    <w:rsid w:val="00147A3C"/>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6E6"/>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622"/>
    <w:rsid w:val="001C16E2"/>
    <w:rsid w:val="001C1D96"/>
    <w:rsid w:val="001C2122"/>
    <w:rsid w:val="001C2A2D"/>
    <w:rsid w:val="001C2A41"/>
    <w:rsid w:val="001C2C7F"/>
    <w:rsid w:val="001C2F4F"/>
    <w:rsid w:val="001C3236"/>
    <w:rsid w:val="001C3FBB"/>
    <w:rsid w:val="001C4160"/>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E7D"/>
    <w:rsid w:val="001F4F3C"/>
    <w:rsid w:val="001F65C3"/>
    <w:rsid w:val="001F7267"/>
    <w:rsid w:val="001F76E8"/>
    <w:rsid w:val="001F7CE9"/>
    <w:rsid w:val="001F7E24"/>
    <w:rsid w:val="001F7F8A"/>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EE7"/>
    <w:rsid w:val="002051F4"/>
    <w:rsid w:val="00205207"/>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AAD"/>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0"/>
    <w:rsid w:val="002305DC"/>
    <w:rsid w:val="00230754"/>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DDE"/>
    <w:rsid w:val="0026111D"/>
    <w:rsid w:val="00261F0F"/>
    <w:rsid w:val="00264C41"/>
    <w:rsid w:val="00264FDE"/>
    <w:rsid w:val="0026527F"/>
    <w:rsid w:val="0026532B"/>
    <w:rsid w:val="00265A0C"/>
    <w:rsid w:val="00265E21"/>
    <w:rsid w:val="00265E39"/>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6F7D"/>
    <w:rsid w:val="00297017"/>
    <w:rsid w:val="00297557"/>
    <w:rsid w:val="002A104F"/>
    <w:rsid w:val="002A15C6"/>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FFA"/>
    <w:rsid w:val="0031497D"/>
    <w:rsid w:val="00314B2B"/>
    <w:rsid w:val="00314CBC"/>
    <w:rsid w:val="00315915"/>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7E4"/>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48F"/>
    <w:rsid w:val="00366B10"/>
    <w:rsid w:val="003679E8"/>
    <w:rsid w:val="00367B5C"/>
    <w:rsid w:val="00367CD5"/>
    <w:rsid w:val="003711B7"/>
    <w:rsid w:val="00371CC6"/>
    <w:rsid w:val="00372141"/>
    <w:rsid w:val="00372217"/>
    <w:rsid w:val="00372355"/>
    <w:rsid w:val="00373213"/>
    <w:rsid w:val="003734D9"/>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71B"/>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4769"/>
    <w:rsid w:val="003B511C"/>
    <w:rsid w:val="003B52EF"/>
    <w:rsid w:val="003B5521"/>
    <w:rsid w:val="003B56D7"/>
    <w:rsid w:val="003B582F"/>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F0B"/>
    <w:rsid w:val="004246C2"/>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3B25"/>
    <w:rsid w:val="00443EF8"/>
    <w:rsid w:val="00443FCA"/>
    <w:rsid w:val="00444441"/>
    <w:rsid w:val="00444842"/>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C8B"/>
    <w:rsid w:val="004536ED"/>
    <w:rsid w:val="004537B5"/>
    <w:rsid w:val="00453CB1"/>
    <w:rsid w:val="00454360"/>
    <w:rsid w:val="004545C8"/>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6557"/>
    <w:rsid w:val="00476F9E"/>
    <w:rsid w:val="00477603"/>
    <w:rsid w:val="00477A7E"/>
    <w:rsid w:val="00477AC9"/>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510"/>
    <w:rsid w:val="004A76C4"/>
    <w:rsid w:val="004A7E5B"/>
    <w:rsid w:val="004B0121"/>
    <w:rsid w:val="004B03E9"/>
    <w:rsid w:val="004B05B4"/>
    <w:rsid w:val="004B09CA"/>
    <w:rsid w:val="004B0C82"/>
    <w:rsid w:val="004B13C8"/>
    <w:rsid w:val="004B13F3"/>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43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6050C"/>
    <w:rsid w:val="0056058B"/>
    <w:rsid w:val="005606C6"/>
    <w:rsid w:val="00560857"/>
    <w:rsid w:val="00560B51"/>
    <w:rsid w:val="005614EC"/>
    <w:rsid w:val="005614F3"/>
    <w:rsid w:val="00561884"/>
    <w:rsid w:val="00561AF5"/>
    <w:rsid w:val="00562A18"/>
    <w:rsid w:val="00562A2F"/>
    <w:rsid w:val="00562C9C"/>
    <w:rsid w:val="00562F10"/>
    <w:rsid w:val="00563C45"/>
    <w:rsid w:val="00563FC3"/>
    <w:rsid w:val="0056444F"/>
    <w:rsid w:val="00564545"/>
    <w:rsid w:val="0056473C"/>
    <w:rsid w:val="005649D0"/>
    <w:rsid w:val="00565F03"/>
    <w:rsid w:val="00566407"/>
    <w:rsid w:val="005664EE"/>
    <w:rsid w:val="005676BC"/>
    <w:rsid w:val="00567C57"/>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CD4"/>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73AA"/>
    <w:rsid w:val="005D7797"/>
    <w:rsid w:val="005E0681"/>
    <w:rsid w:val="005E0AB7"/>
    <w:rsid w:val="005E0CC6"/>
    <w:rsid w:val="005E1830"/>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F7E"/>
    <w:rsid w:val="006130D9"/>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A5A"/>
    <w:rsid w:val="006241DF"/>
    <w:rsid w:val="0062455D"/>
    <w:rsid w:val="00624A46"/>
    <w:rsid w:val="006252CB"/>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415"/>
    <w:rsid w:val="00656786"/>
    <w:rsid w:val="006571AC"/>
    <w:rsid w:val="0065740C"/>
    <w:rsid w:val="00657CCF"/>
    <w:rsid w:val="00657DCF"/>
    <w:rsid w:val="00657ECA"/>
    <w:rsid w:val="00660204"/>
    <w:rsid w:val="006602E3"/>
    <w:rsid w:val="00660597"/>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7038"/>
    <w:rsid w:val="006870F6"/>
    <w:rsid w:val="006875BB"/>
    <w:rsid w:val="006877B4"/>
    <w:rsid w:val="00687B6F"/>
    <w:rsid w:val="00690039"/>
    <w:rsid w:val="00690DEE"/>
    <w:rsid w:val="006911FF"/>
    <w:rsid w:val="0069151A"/>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6D8"/>
    <w:rsid w:val="007043E5"/>
    <w:rsid w:val="007047B5"/>
    <w:rsid w:val="007048A1"/>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1DD0"/>
    <w:rsid w:val="0071227D"/>
    <w:rsid w:val="0071232C"/>
    <w:rsid w:val="00712706"/>
    <w:rsid w:val="00712E43"/>
    <w:rsid w:val="007139A0"/>
    <w:rsid w:val="00713E47"/>
    <w:rsid w:val="0071495C"/>
    <w:rsid w:val="007169C7"/>
    <w:rsid w:val="00717193"/>
    <w:rsid w:val="007174FE"/>
    <w:rsid w:val="00720114"/>
    <w:rsid w:val="007202C5"/>
    <w:rsid w:val="0072041A"/>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4460"/>
    <w:rsid w:val="00794E27"/>
    <w:rsid w:val="007954F6"/>
    <w:rsid w:val="00795C14"/>
    <w:rsid w:val="0079698D"/>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A05"/>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AFC"/>
    <w:rsid w:val="007E0081"/>
    <w:rsid w:val="007E03B4"/>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AEA"/>
    <w:rsid w:val="007F1E27"/>
    <w:rsid w:val="007F1F27"/>
    <w:rsid w:val="007F2165"/>
    <w:rsid w:val="007F261B"/>
    <w:rsid w:val="007F2DE8"/>
    <w:rsid w:val="007F3425"/>
    <w:rsid w:val="007F3501"/>
    <w:rsid w:val="007F37A3"/>
    <w:rsid w:val="007F4114"/>
    <w:rsid w:val="007F4772"/>
    <w:rsid w:val="007F4A88"/>
    <w:rsid w:val="007F4E38"/>
    <w:rsid w:val="007F5929"/>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683E"/>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A76"/>
    <w:rsid w:val="008539BD"/>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462"/>
    <w:rsid w:val="008634BD"/>
    <w:rsid w:val="008639D0"/>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3551"/>
    <w:rsid w:val="008735A4"/>
    <w:rsid w:val="00873E02"/>
    <w:rsid w:val="00873EAA"/>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7DC"/>
    <w:rsid w:val="00894BE0"/>
    <w:rsid w:val="00895A3D"/>
    <w:rsid w:val="00895BD3"/>
    <w:rsid w:val="00895C95"/>
    <w:rsid w:val="00895F9E"/>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3397"/>
    <w:rsid w:val="008E358D"/>
    <w:rsid w:val="008E5161"/>
    <w:rsid w:val="008E5762"/>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409"/>
    <w:rsid w:val="008F3644"/>
    <w:rsid w:val="008F3803"/>
    <w:rsid w:val="008F44AC"/>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245"/>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5DD"/>
    <w:rsid w:val="009116A7"/>
    <w:rsid w:val="00912538"/>
    <w:rsid w:val="00912BCA"/>
    <w:rsid w:val="00912F77"/>
    <w:rsid w:val="00913DB1"/>
    <w:rsid w:val="00914008"/>
    <w:rsid w:val="00915260"/>
    <w:rsid w:val="00915A31"/>
    <w:rsid w:val="00915A6B"/>
    <w:rsid w:val="00916AE9"/>
    <w:rsid w:val="00916C71"/>
    <w:rsid w:val="00916D14"/>
    <w:rsid w:val="009171B2"/>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D36"/>
    <w:rsid w:val="00956E87"/>
    <w:rsid w:val="009579B2"/>
    <w:rsid w:val="00960008"/>
    <w:rsid w:val="009600F7"/>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BA"/>
    <w:rsid w:val="00986829"/>
    <w:rsid w:val="00986C4C"/>
    <w:rsid w:val="00986EF4"/>
    <w:rsid w:val="009876E6"/>
    <w:rsid w:val="00987874"/>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254"/>
    <w:rsid w:val="009A26E8"/>
    <w:rsid w:val="009A2AE0"/>
    <w:rsid w:val="009A35C1"/>
    <w:rsid w:val="009A460E"/>
    <w:rsid w:val="009A4744"/>
    <w:rsid w:val="009A49C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B7A1E"/>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820"/>
    <w:rsid w:val="00A03930"/>
    <w:rsid w:val="00A039C5"/>
    <w:rsid w:val="00A03BE6"/>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E0A"/>
    <w:rsid w:val="00A72F21"/>
    <w:rsid w:val="00A73BBD"/>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B86"/>
    <w:rsid w:val="00A9028C"/>
    <w:rsid w:val="00A906E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72A"/>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81C"/>
    <w:rsid w:val="00AA7FCC"/>
    <w:rsid w:val="00AB0860"/>
    <w:rsid w:val="00AB08E4"/>
    <w:rsid w:val="00AB1340"/>
    <w:rsid w:val="00AB1D90"/>
    <w:rsid w:val="00AB2092"/>
    <w:rsid w:val="00AB2487"/>
    <w:rsid w:val="00AB3CA7"/>
    <w:rsid w:val="00AB40D3"/>
    <w:rsid w:val="00AB446F"/>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BB"/>
    <w:rsid w:val="00B0197B"/>
    <w:rsid w:val="00B01D9B"/>
    <w:rsid w:val="00B01FE5"/>
    <w:rsid w:val="00B02287"/>
    <w:rsid w:val="00B0240C"/>
    <w:rsid w:val="00B028AF"/>
    <w:rsid w:val="00B02A8B"/>
    <w:rsid w:val="00B02AD5"/>
    <w:rsid w:val="00B02B3C"/>
    <w:rsid w:val="00B034FA"/>
    <w:rsid w:val="00B03523"/>
    <w:rsid w:val="00B03B1D"/>
    <w:rsid w:val="00B04174"/>
    <w:rsid w:val="00B04796"/>
    <w:rsid w:val="00B05176"/>
    <w:rsid w:val="00B05774"/>
    <w:rsid w:val="00B057F5"/>
    <w:rsid w:val="00B05909"/>
    <w:rsid w:val="00B0590C"/>
    <w:rsid w:val="00B05D43"/>
    <w:rsid w:val="00B067CB"/>
    <w:rsid w:val="00B06C04"/>
    <w:rsid w:val="00B06EA5"/>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8A1"/>
    <w:rsid w:val="00B564EA"/>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7177"/>
    <w:rsid w:val="00B97397"/>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755"/>
    <w:rsid w:val="00BC58C9"/>
    <w:rsid w:val="00BC615F"/>
    <w:rsid w:val="00BC658F"/>
    <w:rsid w:val="00BC6B4C"/>
    <w:rsid w:val="00BC7AD6"/>
    <w:rsid w:val="00BC7AF6"/>
    <w:rsid w:val="00BD02D2"/>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B6"/>
    <w:rsid w:val="00BE21DA"/>
    <w:rsid w:val="00BE2AA9"/>
    <w:rsid w:val="00BE2D4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B91"/>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FA9"/>
    <w:rsid w:val="00C32086"/>
    <w:rsid w:val="00C327BF"/>
    <w:rsid w:val="00C32C24"/>
    <w:rsid w:val="00C32F47"/>
    <w:rsid w:val="00C331E2"/>
    <w:rsid w:val="00C33315"/>
    <w:rsid w:val="00C33438"/>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70AB"/>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5A2"/>
    <w:rsid w:val="00C6554B"/>
    <w:rsid w:val="00C65D7E"/>
    <w:rsid w:val="00C66238"/>
    <w:rsid w:val="00C66424"/>
    <w:rsid w:val="00C6678B"/>
    <w:rsid w:val="00C66943"/>
    <w:rsid w:val="00C66FF7"/>
    <w:rsid w:val="00C67140"/>
    <w:rsid w:val="00C6749B"/>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C8D"/>
    <w:rsid w:val="00C91674"/>
    <w:rsid w:val="00C91FF4"/>
    <w:rsid w:val="00C924BE"/>
    <w:rsid w:val="00C932BF"/>
    <w:rsid w:val="00C93B6B"/>
    <w:rsid w:val="00C94221"/>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845"/>
    <w:rsid w:val="00D13B0B"/>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EBE"/>
    <w:rsid w:val="00D571F6"/>
    <w:rsid w:val="00D572CE"/>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583"/>
    <w:rsid w:val="00D827A7"/>
    <w:rsid w:val="00D82BB8"/>
    <w:rsid w:val="00D82EA9"/>
    <w:rsid w:val="00D83261"/>
    <w:rsid w:val="00D83BB6"/>
    <w:rsid w:val="00D83F75"/>
    <w:rsid w:val="00D84A63"/>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507D"/>
    <w:rsid w:val="00D95EED"/>
    <w:rsid w:val="00D9600B"/>
    <w:rsid w:val="00D966A5"/>
    <w:rsid w:val="00D96965"/>
    <w:rsid w:val="00D969F1"/>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73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C00BB"/>
    <w:rsid w:val="00DC0664"/>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2AF"/>
    <w:rsid w:val="00E17506"/>
    <w:rsid w:val="00E1759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61BB"/>
    <w:rsid w:val="00E4644A"/>
    <w:rsid w:val="00E47DDF"/>
    <w:rsid w:val="00E47EB5"/>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33"/>
    <w:rsid w:val="00E76149"/>
    <w:rsid w:val="00E7634F"/>
    <w:rsid w:val="00E7688C"/>
    <w:rsid w:val="00E77889"/>
    <w:rsid w:val="00E80362"/>
    <w:rsid w:val="00E80C0B"/>
    <w:rsid w:val="00E819CB"/>
    <w:rsid w:val="00E81CC3"/>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0EF7"/>
    <w:rsid w:val="00E914FE"/>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936"/>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1C9D"/>
    <w:rsid w:val="00EC20C7"/>
    <w:rsid w:val="00EC24BA"/>
    <w:rsid w:val="00EC2677"/>
    <w:rsid w:val="00EC2928"/>
    <w:rsid w:val="00EC2AC1"/>
    <w:rsid w:val="00EC3577"/>
    <w:rsid w:val="00EC38BF"/>
    <w:rsid w:val="00EC38D7"/>
    <w:rsid w:val="00EC39A9"/>
    <w:rsid w:val="00EC3CD2"/>
    <w:rsid w:val="00EC4278"/>
    <w:rsid w:val="00EC446F"/>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8CF"/>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20604"/>
    <w:rsid w:val="00F20FE2"/>
    <w:rsid w:val="00F21444"/>
    <w:rsid w:val="00F2160B"/>
    <w:rsid w:val="00F21658"/>
    <w:rsid w:val="00F21F77"/>
    <w:rsid w:val="00F221DB"/>
    <w:rsid w:val="00F22A0B"/>
    <w:rsid w:val="00F22A5A"/>
    <w:rsid w:val="00F23619"/>
    <w:rsid w:val="00F238AB"/>
    <w:rsid w:val="00F24EDF"/>
    <w:rsid w:val="00F25239"/>
    <w:rsid w:val="00F2537C"/>
    <w:rsid w:val="00F254FA"/>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E47"/>
    <w:rsid w:val="00F332CF"/>
    <w:rsid w:val="00F335DE"/>
    <w:rsid w:val="00F338AD"/>
    <w:rsid w:val="00F33F2A"/>
    <w:rsid w:val="00F34172"/>
    <w:rsid w:val="00F34195"/>
    <w:rsid w:val="00F34388"/>
    <w:rsid w:val="00F34F17"/>
    <w:rsid w:val="00F3552B"/>
    <w:rsid w:val="00F3553F"/>
    <w:rsid w:val="00F35E61"/>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5CD5"/>
    <w:rsid w:val="00F75E44"/>
    <w:rsid w:val="00F760FF"/>
    <w:rsid w:val="00F76193"/>
    <w:rsid w:val="00F765EC"/>
    <w:rsid w:val="00F76813"/>
    <w:rsid w:val="00F76F83"/>
    <w:rsid w:val="00F77122"/>
    <w:rsid w:val="00F771A8"/>
    <w:rsid w:val="00F7769B"/>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355"/>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d"/>
    <w:link w:val="agreementChar"/>
    <w:qFormat/>
    <w:rsid w:val="00933D1E"/>
    <w:pPr>
      <w:numPr>
        <w:numId w:val="7"/>
      </w:numPr>
      <w:wordWrap/>
      <w:autoSpaceDE/>
      <w:autoSpaceDN/>
      <w:snapToGrid w:val="0"/>
      <w:spacing w:before="0" w:line="240" w:lineRule="exact"/>
      <w:ind w:leftChars="0" w:left="0"/>
    </w:pPr>
    <w:rPr>
      <w:rFonts w:ascii="Times New Roman" w:eastAsia="MS Mincho" w:hAnsi="Times New Roman" w:cs="Times New Roman"/>
      <w:sz w:val="18"/>
      <w:szCs w:val="18"/>
    </w:r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933D1E"/>
    <w:rPr>
      <w:rFonts w:eastAsia="MS Mincho"/>
      <w:sz w:val="18"/>
      <w:szCs w:val="18"/>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5A78B-A3B7-46B9-91B5-5B209DA2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5009</Words>
  <Characters>28553</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7</cp:revision>
  <cp:lastPrinted>2016-05-13T07:55:00Z</cp:lastPrinted>
  <dcterms:created xsi:type="dcterms:W3CDTF">2017-11-17T17:16:00Z</dcterms:created>
  <dcterms:modified xsi:type="dcterms:W3CDTF">2017-11-18T04:48:00Z</dcterms:modified>
</cp:coreProperties>
</file>